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FD6DC7" w14:paraId="39057F7C" w14:textId="77777777" w:rsidTr="00151A25">
        <w:tc>
          <w:tcPr>
            <w:tcW w:w="3686" w:type="dxa"/>
          </w:tcPr>
          <w:p w14:paraId="7545FBAF" w14:textId="77777777" w:rsidR="00FD6DC7" w:rsidRPr="00DA13E0" w:rsidRDefault="00FD6DC7" w:rsidP="00151A25">
            <w:pPr>
              <w:spacing w:line="252" w:lineRule="auto"/>
              <w:ind w:firstLine="0"/>
              <w:jc w:val="center"/>
              <w:rPr>
                <w:b/>
                <w:spacing w:val="-4"/>
                <w:sz w:val="27"/>
                <w:szCs w:val="27"/>
              </w:rPr>
            </w:pPr>
            <w:r w:rsidRPr="00DA13E0">
              <w:rPr>
                <w:b/>
                <w:spacing w:val="-4"/>
                <w:sz w:val="27"/>
                <w:szCs w:val="27"/>
              </w:rPr>
              <w:t>BỘ KẾ HOẠCH VÀ ĐẦU TƯ</w:t>
            </w:r>
          </w:p>
          <w:p w14:paraId="18D55C91" w14:textId="77777777" w:rsidR="00FD6DC7" w:rsidRPr="00DA13E0" w:rsidRDefault="00FD6DC7" w:rsidP="00151A25">
            <w:pPr>
              <w:spacing w:line="252" w:lineRule="auto"/>
              <w:ind w:firstLine="0"/>
              <w:jc w:val="center"/>
              <w:rPr>
                <w:strike/>
                <w:vertAlign w:val="superscript"/>
              </w:rPr>
            </w:pPr>
            <w:r w:rsidRPr="00DA13E0">
              <w:rPr>
                <w:strike/>
                <w:color w:val="FFFFFF" w:themeColor="background1"/>
                <w:vertAlign w:val="superscript"/>
              </w:rPr>
              <w:t>.</w:t>
            </w:r>
            <w:r w:rsidRPr="00DA13E0">
              <w:rPr>
                <w:strike/>
                <w:vertAlign w:val="superscript"/>
              </w:rPr>
              <w:t xml:space="preserve">        </w:t>
            </w:r>
            <w:r>
              <w:rPr>
                <w:strike/>
                <w:vertAlign w:val="superscript"/>
              </w:rPr>
              <w:t xml:space="preserve">      </w:t>
            </w:r>
            <w:r w:rsidRPr="00DA13E0">
              <w:rPr>
                <w:strike/>
                <w:vertAlign w:val="superscript"/>
              </w:rPr>
              <w:t xml:space="preserve">        </w:t>
            </w:r>
            <w:r w:rsidRPr="00DA13E0">
              <w:rPr>
                <w:strike/>
                <w:color w:val="FFFFFF" w:themeColor="background1"/>
                <w:vertAlign w:val="superscript"/>
              </w:rPr>
              <w:t>.</w:t>
            </w:r>
          </w:p>
          <w:p w14:paraId="4C4CE10B" w14:textId="77777777" w:rsidR="00FD6DC7" w:rsidRDefault="00FD6DC7" w:rsidP="00FD6DC7">
            <w:pPr>
              <w:spacing w:line="252" w:lineRule="auto"/>
              <w:ind w:firstLine="0"/>
              <w:jc w:val="center"/>
            </w:pPr>
            <w:r>
              <w:t xml:space="preserve">Số: </w:t>
            </w:r>
            <w:r w:rsidR="00B26704">
              <w:t xml:space="preserve">         </w:t>
            </w:r>
            <w:r>
              <w:t>/BC-BKHĐT</w:t>
            </w:r>
          </w:p>
        </w:tc>
        <w:tc>
          <w:tcPr>
            <w:tcW w:w="5954" w:type="dxa"/>
          </w:tcPr>
          <w:p w14:paraId="3C624FF1" w14:textId="77777777" w:rsidR="00FD6DC7" w:rsidRPr="00DA13E0" w:rsidRDefault="00FD6DC7" w:rsidP="00151A25">
            <w:pPr>
              <w:spacing w:line="252" w:lineRule="auto"/>
              <w:ind w:firstLine="0"/>
              <w:jc w:val="center"/>
              <w:rPr>
                <w:b/>
                <w:spacing w:val="-4"/>
                <w:sz w:val="27"/>
                <w:szCs w:val="27"/>
              </w:rPr>
            </w:pPr>
            <w:r w:rsidRPr="00DA13E0">
              <w:rPr>
                <w:b/>
                <w:spacing w:val="-4"/>
                <w:sz w:val="27"/>
                <w:szCs w:val="27"/>
              </w:rPr>
              <w:t>CỘNG HÒA XÃ HỘI CHỦ NGHĨA VIỆT NAM</w:t>
            </w:r>
          </w:p>
          <w:p w14:paraId="22A1AE70" w14:textId="77777777" w:rsidR="00FD6DC7" w:rsidRPr="00DA13E0" w:rsidRDefault="00FD6DC7" w:rsidP="00151A25">
            <w:pPr>
              <w:spacing w:line="252" w:lineRule="auto"/>
              <w:ind w:firstLine="0"/>
              <w:jc w:val="center"/>
              <w:rPr>
                <w:b/>
              </w:rPr>
            </w:pPr>
            <w:r w:rsidRPr="00DA13E0">
              <w:rPr>
                <w:b/>
              </w:rPr>
              <w:t>Độc lập - Tự do - Hạnh phúc</w:t>
            </w:r>
          </w:p>
          <w:p w14:paraId="2FADC905" w14:textId="5D30B71C" w:rsidR="00FD6DC7" w:rsidRPr="00DA13E0" w:rsidRDefault="00FD6DC7" w:rsidP="00151A25">
            <w:pPr>
              <w:spacing w:line="252" w:lineRule="auto"/>
              <w:ind w:firstLine="0"/>
              <w:jc w:val="center"/>
              <w:rPr>
                <w:strike/>
                <w:vertAlign w:val="superscript"/>
              </w:rPr>
            </w:pPr>
            <w:r w:rsidRPr="00DA13E0">
              <w:rPr>
                <w:strike/>
                <w:color w:val="FFFFFF" w:themeColor="background1"/>
                <w:vertAlign w:val="superscript"/>
              </w:rPr>
              <w:t>.</w:t>
            </w:r>
            <w:r w:rsidRPr="00DA13E0">
              <w:rPr>
                <w:strike/>
                <w:vertAlign w:val="superscript"/>
              </w:rPr>
              <w:t xml:space="preserve">      </w:t>
            </w:r>
            <w:r>
              <w:rPr>
                <w:strike/>
                <w:vertAlign w:val="superscript"/>
              </w:rPr>
              <w:t xml:space="preserve">                                   </w:t>
            </w:r>
            <w:r w:rsidR="004E105D">
              <w:rPr>
                <w:strike/>
                <w:vertAlign w:val="superscript"/>
              </w:rPr>
              <w:t>-------</w:t>
            </w:r>
            <w:r>
              <w:rPr>
                <w:strike/>
                <w:vertAlign w:val="superscript"/>
              </w:rPr>
              <w:t xml:space="preserve">                     </w:t>
            </w:r>
            <w:r w:rsidRPr="00DA13E0">
              <w:rPr>
                <w:strike/>
                <w:vertAlign w:val="superscript"/>
              </w:rPr>
              <w:t xml:space="preserve">     </w:t>
            </w:r>
            <w:r w:rsidRPr="00DA13E0">
              <w:rPr>
                <w:strike/>
                <w:color w:val="FFFFFF" w:themeColor="background1"/>
                <w:vertAlign w:val="superscript"/>
              </w:rPr>
              <w:t>.</w:t>
            </w:r>
          </w:p>
        </w:tc>
      </w:tr>
      <w:tr w:rsidR="00FD6DC7" w14:paraId="1FB24088" w14:textId="77777777" w:rsidTr="00151A25">
        <w:tc>
          <w:tcPr>
            <w:tcW w:w="3686" w:type="dxa"/>
          </w:tcPr>
          <w:p w14:paraId="22F89A81" w14:textId="77777777" w:rsidR="00FD6DC7" w:rsidRDefault="00FD6DC7" w:rsidP="00151A25">
            <w:pPr>
              <w:spacing w:line="252" w:lineRule="auto"/>
              <w:ind w:firstLine="0"/>
              <w:jc w:val="center"/>
            </w:pPr>
          </w:p>
        </w:tc>
        <w:tc>
          <w:tcPr>
            <w:tcW w:w="5954" w:type="dxa"/>
          </w:tcPr>
          <w:p w14:paraId="364C1444" w14:textId="77777777" w:rsidR="00FD6DC7" w:rsidRPr="00DA13E0" w:rsidRDefault="00FD6DC7" w:rsidP="00FD6DC7">
            <w:pPr>
              <w:spacing w:line="252" w:lineRule="auto"/>
              <w:ind w:firstLine="0"/>
              <w:jc w:val="center"/>
              <w:rPr>
                <w:i/>
              </w:rPr>
            </w:pPr>
            <w:r w:rsidRPr="00DA13E0">
              <w:rPr>
                <w:i/>
              </w:rPr>
              <w:t>Hà Nội, ngày</w:t>
            </w:r>
            <w:r w:rsidR="002866B1">
              <w:rPr>
                <w:i/>
              </w:rPr>
              <w:t xml:space="preserve"> </w:t>
            </w:r>
            <w:r w:rsidR="00B26704">
              <w:rPr>
                <w:i/>
              </w:rPr>
              <w:t xml:space="preserve">   </w:t>
            </w:r>
            <w:r w:rsidRPr="00DA13E0">
              <w:rPr>
                <w:i/>
              </w:rPr>
              <w:t xml:space="preserve"> tháng </w:t>
            </w:r>
            <w:r w:rsidR="00B26704">
              <w:rPr>
                <w:i/>
              </w:rPr>
              <w:t>02</w:t>
            </w:r>
            <w:r w:rsidRPr="00DA13E0">
              <w:rPr>
                <w:i/>
              </w:rPr>
              <w:t xml:space="preserve"> năm 202</w:t>
            </w:r>
            <w:r w:rsidR="00B26704">
              <w:rPr>
                <w:i/>
              </w:rPr>
              <w:t>5</w:t>
            </w:r>
          </w:p>
        </w:tc>
      </w:tr>
    </w:tbl>
    <w:p w14:paraId="1462745B" w14:textId="77777777" w:rsidR="00FD6DC7" w:rsidRPr="009F0E6F" w:rsidRDefault="00FD6DC7" w:rsidP="002E75CB">
      <w:pPr>
        <w:spacing w:before="360" w:after="0" w:line="252" w:lineRule="auto"/>
        <w:ind w:firstLine="0"/>
        <w:jc w:val="center"/>
        <w:rPr>
          <w:b/>
          <w:szCs w:val="28"/>
        </w:rPr>
      </w:pPr>
      <w:r w:rsidRPr="009F0E6F">
        <w:rPr>
          <w:b/>
          <w:szCs w:val="28"/>
        </w:rPr>
        <w:t>BÁO CÁO</w:t>
      </w:r>
    </w:p>
    <w:p w14:paraId="7F7A9DA4" w14:textId="77777777" w:rsidR="005A7E2A" w:rsidRDefault="00FD6DC7" w:rsidP="00FD6DC7">
      <w:pPr>
        <w:spacing w:before="0" w:after="0" w:line="252" w:lineRule="auto"/>
        <w:ind w:firstLine="0"/>
        <w:jc w:val="center"/>
        <w:rPr>
          <w:b/>
          <w:szCs w:val="28"/>
        </w:rPr>
      </w:pPr>
      <w:r w:rsidRPr="009F0E6F">
        <w:rPr>
          <w:b/>
          <w:szCs w:val="28"/>
        </w:rPr>
        <w:t xml:space="preserve">Về </w:t>
      </w:r>
      <w:bookmarkStart w:id="0" w:name="_Hlk190855681"/>
      <w:r w:rsidRPr="009F0E6F">
        <w:rPr>
          <w:b/>
          <w:szCs w:val="28"/>
        </w:rPr>
        <w:t xml:space="preserve">nhiệm vụ, giải pháp </w:t>
      </w:r>
      <w:r w:rsidR="002B54A0" w:rsidRPr="009F0E6F">
        <w:rPr>
          <w:b/>
          <w:szCs w:val="28"/>
        </w:rPr>
        <w:t xml:space="preserve">trọng tâm, đột phá để </w:t>
      </w:r>
      <w:r w:rsidR="00924DFD" w:rsidRPr="009F0E6F">
        <w:rPr>
          <w:b/>
          <w:szCs w:val="28"/>
        </w:rPr>
        <w:t xml:space="preserve">thực hiện Kết luận của </w:t>
      </w:r>
    </w:p>
    <w:p w14:paraId="04B2FF88" w14:textId="4DB3A2D5" w:rsidR="008E6127" w:rsidRPr="009F0E6F" w:rsidRDefault="00924DFD" w:rsidP="00FD6DC7">
      <w:pPr>
        <w:spacing w:before="0" w:after="0" w:line="252" w:lineRule="auto"/>
        <w:ind w:firstLine="0"/>
        <w:jc w:val="center"/>
        <w:rPr>
          <w:b/>
          <w:szCs w:val="28"/>
        </w:rPr>
      </w:pPr>
      <w:r w:rsidRPr="009F0E6F">
        <w:rPr>
          <w:b/>
          <w:szCs w:val="28"/>
        </w:rPr>
        <w:t>Trung ương, các Nghị quyết của Quốc hội, Chính phủ về tăng trưởng kinh tế và đẩy mạnh giải ngân vốn đầu tư công năm 2025, bảo đảm mục tiêu tăng trưởng cả nước năm 2025 đạt 8% trở lên</w:t>
      </w:r>
    </w:p>
    <w:bookmarkEnd w:id="0"/>
    <w:p w14:paraId="71E3E02E" w14:textId="3A17E167" w:rsidR="00FD6DC7" w:rsidRPr="005A7E2A" w:rsidRDefault="008E6127" w:rsidP="00FD6DC7">
      <w:pPr>
        <w:spacing w:before="0" w:after="0" w:line="252" w:lineRule="auto"/>
        <w:ind w:firstLine="0"/>
        <w:jc w:val="center"/>
        <w:rPr>
          <w:strike/>
          <w:szCs w:val="28"/>
          <w:vertAlign w:val="superscript"/>
        </w:rPr>
      </w:pPr>
      <w:r w:rsidRPr="005A7E2A">
        <w:rPr>
          <w:strike/>
          <w:szCs w:val="28"/>
          <w:vertAlign w:val="superscript"/>
        </w:rPr>
        <w:t xml:space="preserve">                      </w:t>
      </w:r>
      <w:r w:rsidR="00924DFD" w:rsidRPr="009F0E6F">
        <w:rPr>
          <w:b/>
          <w:szCs w:val="28"/>
        </w:rPr>
        <w:t xml:space="preserve"> </w:t>
      </w:r>
      <w:r w:rsidR="00FD6DC7" w:rsidRPr="005A7E2A">
        <w:rPr>
          <w:strike/>
          <w:color w:val="FFFFFF" w:themeColor="background1"/>
          <w:szCs w:val="28"/>
          <w:vertAlign w:val="superscript"/>
        </w:rPr>
        <w:t>..</w:t>
      </w:r>
    </w:p>
    <w:p w14:paraId="4E1C46F0" w14:textId="77777777" w:rsidR="00FD6DC7" w:rsidRPr="00653C1C" w:rsidRDefault="00FD6DC7" w:rsidP="009F0E6F">
      <w:pPr>
        <w:spacing w:after="240" w:line="252" w:lineRule="auto"/>
        <w:ind w:firstLine="0"/>
        <w:jc w:val="center"/>
        <w:rPr>
          <w:sz w:val="30"/>
          <w:szCs w:val="30"/>
        </w:rPr>
      </w:pPr>
      <w:r w:rsidRPr="00653C1C">
        <w:rPr>
          <w:sz w:val="30"/>
          <w:szCs w:val="30"/>
        </w:rPr>
        <w:t>Kính gửi: Chính phủ</w:t>
      </w:r>
    </w:p>
    <w:p w14:paraId="2DDA3357" w14:textId="77777777" w:rsidR="00FD6DC7" w:rsidRPr="00B5232E" w:rsidRDefault="00FD6DC7" w:rsidP="00FD6DC7">
      <w:pPr>
        <w:spacing w:line="252" w:lineRule="auto"/>
        <w:rPr>
          <w:sz w:val="4"/>
        </w:rPr>
      </w:pPr>
    </w:p>
    <w:p w14:paraId="26F05564" w14:textId="16EBE33C" w:rsidR="003C110C" w:rsidRPr="00EB1284" w:rsidRDefault="00222171" w:rsidP="009F0E6F">
      <w:pPr>
        <w:widowControl w:val="0"/>
        <w:spacing w:line="240" w:lineRule="auto"/>
        <w:ind w:firstLine="720"/>
        <w:rPr>
          <w:szCs w:val="28"/>
        </w:rPr>
      </w:pPr>
      <w:r w:rsidRPr="00EB1284">
        <w:rPr>
          <w:szCs w:val="28"/>
        </w:rPr>
        <w:t xml:space="preserve">Căn cứ chương trình Hội nghị Chính phủ với các bộ, ngành, địa phương </w:t>
      </w:r>
      <w:r w:rsidR="001D4AB7" w:rsidRPr="00EB1284">
        <w:rPr>
          <w:szCs w:val="28"/>
        </w:rPr>
        <w:t xml:space="preserve">ngày </w:t>
      </w:r>
      <w:r w:rsidR="00924DFD">
        <w:rPr>
          <w:szCs w:val="28"/>
        </w:rPr>
        <w:t>21</w:t>
      </w:r>
      <w:r w:rsidR="001D4AB7" w:rsidRPr="00EB1284">
        <w:rPr>
          <w:szCs w:val="28"/>
        </w:rPr>
        <w:t>/02/2025</w:t>
      </w:r>
      <w:r w:rsidR="006C19C9" w:rsidRPr="00EB1284">
        <w:rPr>
          <w:szCs w:val="28"/>
        </w:rPr>
        <w:t>, Bộ Kế hoạch và Đầu tư kính báo cáo Chính phủ các nhiệm vụ, giải pháp trọng tâm, đột phá</w:t>
      </w:r>
      <w:r w:rsidR="001D4AB7" w:rsidRPr="00EB1284">
        <w:rPr>
          <w:szCs w:val="28"/>
        </w:rPr>
        <w:t xml:space="preserve"> </w:t>
      </w:r>
      <w:r w:rsidR="00924DFD" w:rsidRPr="00924DFD">
        <w:rPr>
          <w:szCs w:val="28"/>
        </w:rPr>
        <w:t xml:space="preserve">để thực hiện </w:t>
      </w:r>
      <w:r w:rsidR="00307C2F">
        <w:rPr>
          <w:szCs w:val="28"/>
        </w:rPr>
        <w:t xml:space="preserve">các Nghị quyết, </w:t>
      </w:r>
      <w:r w:rsidR="00924DFD" w:rsidRPr="00924DFD">
        <w:rPr>
          <w:szCs w:val="28"/>
        </w:rPr>
        <w:t xml:space="preserve">Kết luận của Trung ương, Quốc hội, Chính phủ về tăng trưởng kinh tế và đẩy mạnh giải ngân vốn đầu tư công năm 2025, bảo đảm mục tiêu tăng trưởng cả nước năm 2025 đạt 8% trở lên </w:t>
      </w:r>
      <w:r w:rsidR="00244650" w:rsidRPr="00EB1284">
        <w:rPr>
          <w:szCs w:val="28"/>
        </w:rPr>
        <w:t>như sau:</w:t>
      </w:r>
    </w:p>
    <w:p w14:paraId="6D08AD6D" w14:textId="373BC6C3" w:rsidR="0078084E" w:rsidRPr="005273C6" w:rsidRDefault="00513D74" w:rsidP="009F0E6F">
      <w:pPr>
        <w:widowControl w:val="0"/>
        <w:spacing w:line="240" w:lineRule="auto"/>
        <w:ind w:firstLine="720"/>
        <w:rPr>
          <w:b/>
          <w:bCs/>
          <w:sz w:val="26"/>
          <w:szCs w:val="26"/>
        </w:rPr>
      </w:pPr>
      <w:r w:rsidRPr="005273C6">
        <w:rPr>
          <w:b/>
          <w:bCs/>
          <w:sz w:val="26"/>
          <w:szCs w:val="26"/>
        </w:rPr>
        <w:t xml:space="preserve">I. </w:t>
      </w:r>
      <w:r w:rsidR="00851485" w:rsidRPr="005273C6">
        <w:rPr>
          <w:b/>
          <w:bCs/>
          <w:sz w:val="26"/>
          <w:szCs w:val="26"/>
        </w:rPr>
        <w:t>MỤC TIÊU, YÊU CẦU TĂNG TRƯỞNG NĂM 2025</w:t>
      </w:r>
    </w:p>
    <w:p w14:paraId="011D5C4C" w14:textId="21FF2AB5" w:rsidR="00A5417D" w:rsidRPr="00EB1284" w:rsidRDefault="00D4097E" w:rsidP="009F0E6F">
      <w:pPr>
        <w:widowControl w:val="0"/>
        <w:spacing w:line="240" w:lineRule="auto"/>
        <w:ind w:firstLine="720"/>
        <w:rPr>
          <w:szCs w:val="28"/>
        </w:rPr>
      </w:pPr>
      <w:r w:rsidRPr="00EB1284">
        <w:rPr>
          <w:spacing w:val="-2"/>
          <w:szCs w:val="28"/>
        </w:rPr>
        <w:t>Thời gian tới là giai đoạn</w:t>
      </w:r>
      <w:r w:rsidR="00513D74" w:rsidRPr="00EB1284">
        <w:rPr>
          <w:spacing w:val="-2"/>
          <w:szCs w:val="28"/>
        </w:rPr>
        <w:t xml:space="preserve"> có ý nghĩa then chốt để đưa nước ta bước vào kỷ nguyên mới</w:t>
      </w:r>
      <w:r w:rsidR="003E3556">
        <w:rPr>
          <w:spacing w:val="-2"/>
          <w:szCs w:val="28"/>
        </w:rPr>
        <w:t>, y</w:t>
      </w:r>
      <w:r w:rsidR="00513D74" w:rsidRPr="00EB1284">
        <w:rPr>
          <w:spacing w:val="-2"/>
          <w:szCs w:val="28"/>
        </w:rPr>
        <w:t>êu cầu</w:t>
      </w:r>
      <w:r w:rsidR="00F53ECC">
        <w:rPr>
          <w:spacing w:val="-2"/>
          <w:szCs w:val="28"/>
        </w:rPr>
        <w:t xml:space="preserve"> phải</w:t>
      </w:r>
      <w:r w:rsidR="00513D74" w:rsidRPr="00EB1284">
        <w:rPr>
          <w:spacing w:val="-2"/>
          <w:szCs w:val="28"/>
        </w:rPr>
        <w:t xml:space="preserve"> tăng trưởng hai con số </w:t>
      </w:r>
      <w:r w:rsidR="00F53ECC">
        <w:rPr>
          <w:spacing w:val="-2"/>
          <w:szCs w:val="28"/>
        </w:rPr>
        <w:t>trong giai đoạn 2026-2030</w:t>
      </w:r>
      <w:r w:rsidR="000B4711" w:rsidRPr="00EB1284">
        <w:rPr>
          <w:spacing w:val="-2"/>
          <w:szCs w:val="28"/>
        </w:rPr>
        <w:t>.</w:t>
      </w:r>
      <w:r w:rsidR="003E3556">
        <w:rPr>
          <w:szCs w:val="28"/>
        </w:rPr>
        <w:t xml:space="preserve"> </w:t>
      </w:r>
      <w:r w:rsidR="00C62860">
        <w:rPr>
          <w:szCs w:val="28"/>
        </w:rPr>
        <w:t>Do</w:t>
      </w:r>
      <w:r w:rsidR="007E19FE" w:rsidRPr="00EB1284">
        <w:rPr>
          <w:szCs w:val="28"/>
        </w:rPr>
        <w:t xml:space="preserve"> đó</w:t>
      </w:r>
      <w:r w:rsidR="000B4711" w:rsidRPr="00EB1284">
        <w:rPr>
          <w:szCs w:val="28"/>
        </w:rPr>
        <w:t xml:space="preserve">, năm 2025 là năm có ý nghĩa đặc biệt quan trọng, </w:t>
      </w:r>
      <w:r w:rsidR="00A5417D" w:rsidRPr="00EB1284">
        <w:rPr>
          <w:szCs w:val="28"/>
        </w:rPr>
        <w:t>cần tăng trưởng bứt phá để về đích Kế hoạch 05 năm 2021-2025</w:t>
      </w:r>
      <w:r w:rsidR="00F53ECC">
        <w:rPr>
          <w:szCs w:val="28"/>
        </w:rPr>
        <w:t>,</w:t>
      </w:r>
      <w:r w:rsidR="00A5417D" w:rsidRPr="00EB1284">
        <w:rPr>
          <w:szCs w:val="28"/>
        </w:rPr>
        <w:t xml:space="preserve"> tạo đà cho tăng trưởng giai đoạn tới.</w:t>
      </w:r>
    </w:p>
    <w:p w14:paraId="44291BA5" w14:textId="231133C1" w:rsidR="00E624A0" w:rsidRPr="009F0E6F" w:rsidRDefault="00CF0151" w:rsidP="009F0E6F">
      <w:pPr>
        <w:widowControl w:val="0"/>
        <w:spacing w:line="240" w:lineRule="auto"/>
        <w:ind w:firstLine="720"/>
        <w:rPr>
          <w:spacing w:val="-4"/>
          <w:szCs w:val="28"/>
        </w:rPr>
      </w:pPr>
      <w:r w:rsidRPr="009F0E6F">
        <w:rPr>
          <w:spacing w:val="-4"/>
          <w:szCs w:val="28"/>
        </w:rPr>
        <w:t>Trong những năm qua</w:t>
      </w:r>
      <w:r w:rsidR="00B5519C" w:rsidRPr="009F0E6F">
        <w:rPr>
          <w:spacing w:val="-4"/>
          <w:szCs w:val="28"/>
        </w:rPr>
        <w:t>, nước ta đã</w:t>
      </w:r>
      <w:r w:rsidR="000C7350" w:rsidRPr="009F0E6F">
        <w:rPr>
          <w:spacing w:val="-4"/>
          <w:szCs w:val="28"/>
        </w:rPr>
        <w:t xml:space="preserve"> vững vàng vượt qua khó khăn, thách thức,</w:t>
      </w:r>
      <w:r w:rsidR="00B5519C" w:rsidRPr="009F0E6F">
        <w:rPr>
          <w:spacing w:val="-4"/>
          <w:szCs w:val="28"/>
        </w:rPr>
        <w:t xml:space="preserve"> </w:t>
      </w:r>
      <w:r w:rsidR="000C7350" w:rsidRPr="009F0E6F">
        <w:rPr>
          <w:spacing w:val="-4"/>
          <w:szCs w:val="28"/>
        </w:rPr>
        <w:t xml:space="preserve">là điểm sáng về tăng trưởng và ổn định kinh tế vĩ mô </w:t>
      </w:r>
      <w:r w:rsidR="00827431" w:rsidRPr="009F0E6F">
        <w:rPr>
          <w:spacing w:val="-4"/>
          <w:szCs w:val="28"/>
        </w:rPr>
        <w:t>trên thế giới</w:t>
      </w:r>
      <w:r w:rsidR="000C7350" w:rsidRPr="009F0E6F">
        <w:rPr>
          <w:spacing w:val="-4"/>
          <w:szCs w:val="28"/>
        </w:rPr>
        <w:t xml:space="preserve">. </w:t>
      </w:r>
      <w:r w:rsidR="001841AD" w:rsidRPr="009F0E6F">
        <w:rPr>
          <w:spacing w:val="-4"/>
          <w:szCs w:val="28"/>
        </w:rPr>
        <w:t>Chính phủ</w:t>
      </w:r>
      <w:r w:rsidR="007D37E0" w:rsidRPr="009F0E6F">
        <w:rPr>
          <w:spacing w:val="-4"/>
          <w:szCs w:val="28"/>
        </w:rPr>
        <w:t xml:space="preserve"> đã điều hành linh hoạt, kịp thời, hiệu quả, sáng tạo các giải pháp, chính sách</w:t>
      </w:r>
      <w:r w:rsidR="00870F47" w:rsidRPr="009F0E6F">
        <w:rPr>
          <w:spacing w:val="-4"/>
          <w:szCs w:val="28"/>
        </w:rPr>
        <w:t xml:space="preserve"> để chủ động thích ứng với tình hình, </w:t>
      </w:r>
      <w:r w:rsidR="007670B2" w:rsidRPr="009F0E6F">
        <w:rPr>
          <w:spacing w:val="-4"/>
          <w:szCs w:val="28"/>
        </w:rPr>
        <w:t>hỗ trợ nền kinh tế</w:t>
      </w:r>
      <w:r w:rsidR="00870F47" w:rsidRPr="009F0E6F">
        <w:rPr>
          <w:spacing w:val="-4"/>
          <w:szCs w:val="28"/>
        </w:rPr>
        <w:t xml:space="preserve"> phục hồi nhanh trước</w:t>
      </w:r>
      <w:r w:rsidR="007670B2" w:rsidRPr="009F0E6F">
        <w:rPr>
          <w:spacing w:val="-4"/>
          <w:szCs w:val="28"/>
        </w:rPr>
        <w:t xml:space="preserve"> ảnh hưởng của</w:t>
      </w:r>
      <w:r w:rsidR="00870F47" w:rsidRPr="009F0E6F">
        <w:rPr>
          <w:spacing w:val="-4"/>
          <w:szCs w:val="28"/>
        </w:rPr>
        <w:t xml:space="preserve"> thiên tai, dịch bệnh, cơn bão số 3…</w:t>
      </w:r>
      <w:r w:rsidR="00EA7FE3" w:rsidRPr="009F0E6F">
        <w:rPr>
          <w:spacing w:val="-4"/>
          <w:szCs w:val="28"/>
        </w:rPr>
        <w:t xml:space="preserve"> </w:t>
      </w:r>
      <w:r w:rsidR="000C7350" w:rsidRPr="009F0E6F">
        <w:rPr>
          <w:spacing w:val="-4"/>
          <w:szCs w:val="28"/>
        </w:rPr>
        <w:t>Năm 2024,</w:t>
      </w:r>
      <w:r w:rsidR="006924F4" w:rsidRPr="009F0E6F">
        <w:rPr>
          <w:spacing w:val="-4"/>
          <w:szCs w:val="28"/>
        </w:rPr>
        <w:t xml:space="preserve"> nước ta đạt và vượt </w:t>
      </w:r>
      <w:r w:rsidR="006924F4" w:rsidRPr="009F0E6F">
        <w:rPr>
          <w:b/>
          <w:bCs/>
          <w:spacing w:val="-4"/>
          <w:szCs w:val="28"/>
        </w:rPr>
        <w:t>15/15</w:t>
      </w:r>
      <w:r w:rsidR="006924F4" w:rsidRPr="009F0E6F">
        <w:rPr>
          <w:spacing w:val="-4"/>
          <w:szCs w:val="28"/>
        </w:rPr>
        <w:t xml:space="preserve"> chỉ tiêu chủ yếu, trong đó </w:t>
      </w:r>
      <w:r w:rsidR="006924F4" w:rsidRPr="009F0E6F">
        <w:rPr>
          <w:b/>
          <w:bCs/>
          <w:spacing w:val="-4"/>
          <w:szCs w:val="28"/>
        </w:rPr>
        <w:t>12</w:t>
      </w:r>
      <w:r w:rsidR="006924F4" w:rsidRPr="009F0E6F">
        <w:rPr>
          <w:spacing w:val="-4"/>
          <w:szCs w:val="28"/>
        </w:rPr>
        <w:t xml:space="preserve"> chỉ tiêu vượt;</w:t>
      </w:r>
      <w:r w:rsidR="000C7350" w:rsidRPr="009F0E6F">
        <w:rPr>
          <w:spacing w:val="-4"/>
          <w:szCs w:val="28"/>
        </w:rPr>
        <w:t xml:space="preserve"> </w:t>
      </w:r>
      <w:r w:rsidR="004A6E36" w:rsidRPr="009F0E6F">
        <w:rPr>
          <w:spacing w:val="-4"/>
          <w:szCs w:val="28"/>
        </w:rPr>
        <w:t xml:space="preserve">tăng trưởng ước đạt </w:t>
      </w:r>
      <w:r w:rsidR="004A6E36" w:rsidRPr="009F0E6F">
        <w:rPr>
          <w:b/>
          <w:bCs/>
          <w:spacing w:val="-4"/>
          <w:szCs w:val="28"/>
        </w:rPr>
        <w:t>7,09</w:t>
      </w:r>
      <w:r w:rsidR="004A6E36" w:rsidRPr="009F0E6F">
        <w:rPr>
          <w:spacing w:val="-4"/>
          <w:szCs w:val="28"/>
        </w:rPr>
        <w:t xml:space="preserve">%, </w:t>
      </w:r>
      <w:r w:rsidR="00EA7FE3" w:rsidRPr="009F0E6F">
        <w:rPr>
          <w:spacing w:val="-4"/>
          <w:szCs w:val="28"/>
        </w:rPr>
        <w:t xml:space="preserve">thuộc nhóm dẫn đầu thế giới, </w:t>
      </w:r>
      <w:r w:rsidR="004954DB" w:rsidRPr="009F0E6F">
        <w:rPr>
          <w:spacing w:val="-4"/>
          <w:szCs w:val="28"/>
        </w:rPr>
        <w:t xml:space="preserve">trong khi lạm phát </w:t>
      </w:r>
      <w:r w:rsidR="00EA7FE3" w:rsidRPr="009F0E6F">
        <w:rPr>
          <w:spacing w:val="-4"/>
          <w:szCs w:val="28"/>
        </w:rPr>
        <w:t>chỉ tăng</w:t>
      </w:r>
      <w:r w:rsidR="00331B51" w:rsidRPr="009F0E6F">
        <w:rPr>
          <w:spacing w:val="-4"/>
          <w:szCs w:val="28"/>
        </w:rPr>
        <w:t xml:space="preserve"> </w:t>
      </w:r>
      <w:r w:rsidR="00331B51" w:rsidRPr="009F0E6F">
        <w:rPr>
          <w:b/>
          <w:bCs/>
          <w:spacing w:val="-4"/>
          <w:szCs w:val="28"/>
        </w:rPr>
        <w:t>3,63</w:t>
      </w:r>
      <w:r w:rsidR="00331B51" w:rsidRPr="009F0E6F">
        <w:rPr>
          <w:spacing w:val="-4"/>
          <w:szCs w:val="28"/>
        </w:rPr>
        <w:t>%</w:t>
      </w:r>
      <w:r w:rsidR="004954DB" w:rsidRPr="009F0E6F">
        <w:rPr>
          <w:spacing w:val="-4"/>
          <w:szCs w:val="28"/>
        </w:rPr>
        <w:t>;</w:t>
      </w:r>
      <w:r w:rsidR="004A6E36" w:rsidRPr="009F0E6F">
        <w:rPr>
          <w:spacing w:val="-4"/>
          <w:szCs w:val="28"/>
        </w:rPr>
        <w:t xml:space="preserve"> TP. Hồ Chí Minh, Hà Nội và nhiều địa phương trọng điểm đạt tốc độ tăng trưởng cao</w:t>
      </w:r>
      <w:r w:rsidR="004A6E36" w:rsidRPr="009F0E6F">
        <w:rPr>
          <w:rStyle w:val="FootnoteReference"/>
          <w:b/>
          <w:bCs/>
          <w:spacing w:val="-4"/>
          <w:szCs w:val="28"/>
        </w:rPr>
        <w:footnoteReference w:id="1"/>
      </w:r>
      <w:r w:rsidR="009776AD" w:rsidRPr="009F0E6F">
        <w:rPr>
          <w:spacing w:val="-4"/>
          <w:szCs w:val="28"/>
        </w:rPr>
        <w:t>.</w:t>
      </w:r>
      <w:r w:rsidR="00EA7FE3" w:rsidRPr="009F0E6F">
        <w:rPr>
          <w:spacing w:val="-4"/>
          <w:szCs w:val="28"/>
        </w:rPr>
        <w:t xml:space="preserve"> Người dân, doanh nghiệp</w:t>
      </w:r>
      <w:r w:rsidR="00CA2263" w:rsidRPr="009F0E6F">
        <w:rPr>
          <w:spacing w:val="-4"/>
          <w:szCs w:val="28"/>
        </w:rPr>
        <w:t xml:space="preserve"> gia</w:t>
      </w:r>
      <w:r w:rsidR="00EA7FE3" w:rsidRPr="009F0E6F">
        <w:rPr>
          <w:spacing w:val="-4"/>
          <w:szCs w:val="28"/>
        </w:rPr>
        <w:t xml:space="preserve"> tăng niềm tin vào triển vọng của nền kinh tế</w:t>
      </w:r>
      <w:r w:rsidR="00CA2263" w:rsidRPr="009F0E6F">
        <w:rPr>
          <w:spacing w:val="-4"/>
          <w:szCs w:val="28"/>
        </w:rPr>
        <w:t>,</w:t>
      </w:r>
      <w:r w:rsidR="00EA7FE3" w:rsidRPr="009F0E6F">
        <w:rPr>
          <w:spacing w:val="-4"/>
          <w:szCs w:val="28"/>
        </w:rPr>
        <w:t xml:space="preserve"> là động lực quan trọng cho tăng trưởng</w:t>
      </w:r>
      <w:r w:rsidR="00EE2D7C" w:rsidRPr="009F0E6F">
        <w:rPr>
          <w:spacing w:val="-4"/>
          <w:szCs w:val="28"/>
        </w:rPr>
        <w:t xml:space="preserve"> trong</w:t>
      </w:r>
      <w:r w:rsidR="00EA7FE3" w:rsidRPr="009F0E6F">
        <w:rPr>
          <w:spacing w:val="-4"/>
          <w:szCs w:val="28"/>
        </w:rPr>
        <w:t xml:space="preserve"> thời gian tới.</w:t>
      </w:r>
      <w:r w:rsidR="00924DFD" w:rsidRPr="009F0E6F">
        <w:rPr>
          <w:spacing w:val="-4"/>
          <w:szCs w:val="28"/>
        </w:rPr>
        <w:t xml:space="preserve"> </w:t>
      </w:r>
    </w:p>
    <w:p w14:paraId="73283EFE" w14:textId="34628C83" w:rsidR="0070689F" w:rsidRPr="00EB1284" w:rsidRDefault="00DF3481" w:rsidP="009F0E6F">
      <w:pPr>
        <w:widowControl w:val="0"/>
        <w:spacing w:line="240" w:lineRule="auto"/>
        <w:ind w:firstLine="720"/>
        <w:rPr>
          <w:szCs w:val="28"/>
        </w:rPr>
      </w:pPr>
      <w:r w:rsidRPr="00EB1284">
        <w:rPr>
          <w:szCs w:val="28"/>
        </w:rPr>
        <w:t>Từ thực tiễn</w:t>
      </w:r>
      <w:r w:rsidR="00772B92" w:rsidRPr="00EB1284">
        <w:rPr>
          <w:szCs w:val="28"/>
        </w:rPr>
        <w:t xml:space="preserve"> và yêu cầu</w:t>
      </w:r>
      <w:r w:rsidRPr="00EB1284">
        <w:rPr>
          <w:szCs w:val="28"/>
        </w:rPr>
        <w:t xml:space="preserve"> phát triển đặt ra, Chính phủ đã chủ động phấn đấu và trình Trung ương Đảng, Quốc hội </w:t>
      </w:r>
      <w:r w:rsidR="00924DFD">
        <w:rPr>
          <w:szCs w:val="28"/>
        </w:rPr>
        <w:t xml:space="preserve">ban hành Kết luận, Nghị quyết </w:t>
      </w:r>
      <w:r w:rsidR="00517AC3">
        <w:rPr>
          <w:szCs w:val="28"/>
        </w:rPr>
        <w:t xml:space="preserve">để </w:t>
      </w:r>
      <w:r w:rsidR="00276C70" w:rsidRPr="00EB1284">
        <w:rPr>
          <w:szCs w:val="28"/>
        </w:rPr>
        <w:t>điều chỉnh</w:t>
      </w:r>
      <w:r w:rsidRPr="00EB1284">
        <w:rPr>
          <w:szCs w:val="28"/>
        </w:rPr>
        <w:t xml:space="preserve"> mục tiêu tăng trưởng năm 2025 đạt 8% trở lên</w:t>
      </w:r>
      <w:r w:rsidR="00517AC3" w:rsidRPr="009F0E6F">
        <w:rPr>
          <w:rStyle w:val="FootnoteReference"/>
          <w:b/>
          <w:bCs/>
          <w:szCs w:val="28"/>
        </w:rPr>
        <w:footnoteReference w:id="2"/>
      </w:r>
      <w:r w:rsidR="00517AC3" w:rsidRPr="00517AC3">
        <w:rPr>
          <w:szCs w:val="28"/>
        </w:rPr>
        <w:t xml:space="preserve">. </w:t>
      </w:r>
      <w:r w:rsidR="00517AC3" w:rsidRPr="00EB1284" w:rsidDel="00517AC3">
        <w:rPr>
          <w:szCs w:val="28"/>
        </w:rPr>
        <w:t>Tăng trưởng nhanh nhưng phải bền vững, bảo đảm ổn định kinh tế vĩ mô, các cân đối lớn của nền kinh tế, kiểm soát lạm phát và nâng cao đời sống người dân, bảo vệ môi trường…</w:t>
      </w:r>
      <w:r w:rsidR="0070689F">
        <w:rPr>
          <w:szCs w:val="28"/>
        </w:rPr>
        <w:t xml:space="preserve"> </w:t>
      </w:r>
    </w:p>
    <w:p w14:paraId="28FED01E" w14:textId="1E41C7F8" w:rsidR="00A74C8F" w:rsidRDefault="00854C66" w:rsidP="009F0E6F">
      <w:pPr>
        <w:widowControl w:val="0"/>
        <w:spacing w:line="240" w:lineRule="auto"/>
        <w:ind w:firstLine="720"/>
        <w:rPr>
          <w:spacing w:val="-2"/>
          <w:szCs w:val="28"/>
        </w:rPr>
      </w:pPr>
      <w:r>
        <w:rPr>
          <w:spacing w:val="-2"/>
          <w:szCs w:val="28"/>
        </w:rPr>
        <w:t xml:space="preserve">Chính phủ đã ban hành </w:t>
      </w:r>
      <w:r w:rsidR="00211DF3" w:rsidRPr="007D3D6D">
        <w:rPr>
          <w:spacing w:val="-2"/>
          <w:szCs w:val="28"/>
        </w:rPr>
        <w:t>Nghị quyết số</w:t>
      </w:r>
      <w:r w:rsidR="00A74C8F">
        <w:rPr>
          <w:spacing w:val="-2"/>
          <w:szCs w:val="28"/>
        </w:rPr>
        <w:t xml:space="preserve"> 01/NQ-CP, số</w:t>
      </w:r>
      <w:r w:rsidR="00211DF3" w:rsidRPr="007D3D6D">
        <w:rPr>
          <w:spacing w:val="-2"/>
          <w:szCs w:val="28"/>
        </w:rPr>
        <w:t xml:space="preserve"> 25/NQ-CP</w:t>
      </w:r>
      <w:r>
        <w:rPr>
          <w:spacing w:val="-2"/>
          <w:szCs w:val="28"/>
        </w:rPr>
        <w:t xml:space="preserve"> </w:t>
      </w:r>
      <w:r w:rsidR="00992F7A" w:rsidRPr="007D3D6D">
        <w:rPr>
          <w:spacing w:val="-2"/>
          <w:szCs w:val="28"/>
        </w:rPr>
        <w:t xml:space="preserve">xác định </w:t>
      </w:r>
      <w:r w:rsidR="00992F7A" w:rsidRPr="007D3D6D">
        <w:rPr>
          <w:b/>
          <w:bCs/>
          <w:spacing w:val="-2"/>
          <w:szCs w:val="28"/>
        </w:rPr>
        <w:t>12</w:t>
      </w:r>
      <w:r w:rsidR="00992F7A" w:rsidRPr="007D3D6D">
        <w:rPr>
          <w:spacing w:val="-2"/>
          <w:szCs w:val="28"/>
        </w:rPr>
        <w:t xml:space="preserve"> chỉ tiêu chủ yếu cho các ngành, lĩnh vực</w:t>
      </w:r>
      <w:r w:rsidR="00D71E24" w:rsidRPr="007D3D6D">
        <w:rPr>
          <w:spacing w:val="-2"/>
          <w:szCs w:val="28"/>
        </w:rPr>
        <w:t xml:space="preserve"> năm 2025</w:t>
      </w:r>
      <w:r w:rsidR="00307C2F">
        <w:rPr>
          <w:spacing w:val="-2"/>
          <w:szCs w:val="28"/>
        </w:rPr>
        <w:t>;</w:t>
      </w:r>
      <w:r w:rsidR="0032006C">
        <w:rPr>
          <w:spacing w:val="-2"/>
          <w:szCs w:val="28"/>
        </w:rPr>
        <w:t xml:space="preserve"> </w:t>
      </w:r>
      <w:r w:rsidR="00A74C8F" w:rsidRPr="00EB1284">
        <w:rPr>
          <w:szCs w:val="28"/>
        </w:rPr>
        <w:t xml:space="preserve">yêu cầu các địa phương phải tăng </w:t>
      </w:r>
      <w:r w:rsidR="00A74C8F" w:rsidRPr="00EB1284">
        <w:rPr>
          <w:szCs w:val="28"/>
        </w:rPr>
        <w:lastRenderedPageBreak/>
        <w:t>trưởng bứt phá, từ 8% trở lên</w:t>
      </w:r>
      <w:r w:rsidR="00A74C8F">
        <w:rPr>
          <w:szCs w:val="28"/>
        </w:rPr>
        <w:t>, t</w:t>
      </w:r>
      <w:r w:rsidR="00A74C8F" w:rsidRPr="00EB1284">
        <w:rPr>
          <w:szCs w:val="28"/>
        </w:rPr>
        <w:t>rong đó hai cực tăng trưởng Hà Nội, TP. Hồ Chí Minh</w:t>
      </w:r>
      <w:r w:rsidR="008748B5">
        <w:rPr>
          <w:szCs w:val="28"/>
        </w:rPr>
        <w:t xml:space="preserve"> </w:t>
      </w:r>
      <w:r w:rsidR="00A74C8F" w:rsidRPr="00EB1284">
        <w:rPr>
          <w:szCs w:val="28"/>
        </w:rPr>
        <w:t>và các địa phương đầu tàu</w:t>
      </w:r>
      <w:r w:rsidR="00A74C8F" w:rsidRPr="00EB1284">
        <w:rPr>
          <w:rStyle w:val="FootnoteReference"/>
          <w:b/>
          <w:bCs/>
          <w:szCs w:val="28"/>
        </w:rPr>
        <w:footnoteReference w:id="3"/>
      </w:r>
      <w:r w:rsidR="00A74C8F" w:rsidRPr="00EB1284">
        <w:rPr>
          <w:b/>
          <w:bCs/>
          <w:szCs w:val="28"/>
        </w:rPr>
        <w:t xml:space="preserve"> </w:t>
      </w:r>
      <w:r w:rsidR="00A74C8F" w:rsidRPr="00EB1284">
        <w:rPr>
          <w:szCs w:val="28"/>
        </w:rPr>
        <w:t>cần tăng trưởng cao hơn bình quân chung cả nước.</w:t>
      </w:r>
    </w:p>
    <w:p w14:paraId="519F576F" w14:textId="2801713E" w:rsidR="00641628" w:rsidRPr="005273C6" w:rsidRDefault="00641628" w:rsidP="009F0E6F">
      <w:pPr>
        <w:widowControl w:val="0"/>
        <w:spacing w:line="240" w:lineRule="auto"/>
        <w:ind w:firstLine="720"/>
        <w:rPr>
          <w:rFonts w:ascii="Times New Roman Bold" w:hAnsi="Times New Roman Bold"/>
          <w:b/>
          <w:bCs/>
          <w:spacing w:val="-4"/>
          <w:sz w:val="26"/>
          <w:szCs w:val="26"/>
        </w:rPr>
      </w:pPr>
      <w:r w:rsidRPr="005273C6">
        <w:rPr>
          <w:rFonts w:ascii="Times New Roman Bold" w:hAnsi="Times New Roman Bold"/>
          <w:b/>
          <w:bCs/>
          <w:spacing w:val="-4"/>
          <w:sz w:val="26"/>
          <w:szCs w:val="26"/>
        </w:rPr>
        <w:t>II. BỐI CẢNH, TÌNH HÌNH; ĐIỀU KIỆN ĐỂ ĐẠT MỤC TIÊU TĂNG TRƯỞNG CÁC NGÀNH, LĨNH VỰC, ĐỊA PHƯƠNG NĂM 2025</w:t>
      </w:r>
    </w:p>
    <w:p w14:paraId="03F0A550" w14:textId="5100F33A" w:rsidR="00641628" w:rsidRPr="00EB1284" w:rsidRDefault="00641628" w:rsidP="009F0E6F">
      <w:pPr>
        <w:widowControl w:val="0"/>
        <w:spacing w:line="240" w:lineRule="auto"/>
        <w:ind w:firstLine="720"/>
        <w:rPr>
          <w:b/>
          <w:bCs/>
          <w:szCs w:val="28"/>
        </w:rPr>
      </w:pPr>
      <w:r w:rsidRPr="00EB1284">
        <w:rPr>
          <w:b/>
          <w:bCs/>
          <w:szCs w:val="28"/>
        </w:rPr>
        <w:t>1. Bối cảnh, tình hình</w:t>
      </w:r>
    </w:p>
    <w:p w14:paraId="3A58395F" w14:textId="30CE4EFC" w:rsidR="004D566D" w:rsidRPr="00EB1284" w:rsidRDefault="004D566D" w:rsidP="009F0E6F">
      <w:pPr>
        <w:widowControl w:val="0"/>
        <w:spacing w:line="240" w:lineRule="auto"/>
        <w:ind w:firstLine="720"/>
        <w:rPr>
          <w:szCs w:val="28"/>
        </w:rPr>
      </w:pPr>
      <w:r w:rsidRPr="00EB1284">
        <w:rPr>
          <w:szCs w:val="28"/>
        </w:rPr>
        <w:t xml:space="preserve">Bối cảnh, tình hình năm 2025 dự báo có những thời </w:t>
      </w:r>
      <w:r w:rsidR="003D14E0" w:rsidRPr="00EB1284">
        <w:rPr>
          <w:szCs w:val="28"/>
        </w:rPr>
        <w:t xml:space="preserve">cơ, thuận lợi và khó khăn, thách thức đan xen; khó khăn, thách thức nhiều hơn, nhưng cũng có </w:t>
      </w:r>
      <w:r w:rsidR="00BE7B33" w:rsidRPr="00EB1284">
        <w:rPr>
          <w:szCs w:val="28"/>
        </w:rPr>
        <w:t>các</w:t>
      </w:r>
      <w:r w:rsidR="003D14E0" w:rsidRPr="00EB1284">
        <w:rPr>
          <w:szCs w:val="28"/>
        </w:rPr>
        <w:t xml:space="preserve"> cơ hội</w:t>
      </w:r>
      <w:r w:rsidR="00293E21" w:rsidRPr="00EB1284">
        <w:rPr>
          <w:szCs w:val="28"/>
        </w:rPr>
        <w:t xml:space="preserve">, thời cơ mới </w:t>
      </w:r>
      <w:r w:rsidR="00BE7B33" w:rsidRPr="00EB1284">
        <w:rPr>
          <w:szCs w:val="28"/>
        </w:rPr>
        <w:t>từ sự</w:t>
      </w:r>
      <w:r w:rsidR="00293E21" w:rsidRPr="00EB1284">
        <w:rPr>
          <w:szCs w:val="28"/>
        </w:rPr>
        <w:t xml:space="preserve"> thay đổi của cục diện kinh tế, chính trị t</w:t>
      </w:r>
      <w:r w:rsidR="00BE7B33" w:rsidRPr="00EB1284">
        <w:rPr>
          <w:szCs w:val="28"/>
        </w:rPr>
        <w:t>hế giới</w:t>
      </w:r>
      <w:r w:rsidR="0069743E" w:rsidRPr="00EB1284">
        <w:rPr>
          <w:szCs w:val="28"/>
        </w:rPr>
        <w:t>, sự dịch chuyển</w:t>
      </w:r>
      <w:r w:rsidR="008D0DEB" w:rsidRPr="00EB1284">
        <w:rPr>
          <w:szCs w:val="28"/>
        </w:rPr>
        <w:t xml:space="preserve"> chuỗi cung ứng,</w:t>
      </w:r>
      <w:r w:rsidR="0069743E" w:rsidRPr="00EB1284">
        <w:rPr>
          <w:szCs w:val="28"/>
        </w:rPr>
        <w:t xml:space="preserve"> thương mại, đầu tư</w:t>
      </w:r>
      <w:r w:rsidR="008D0DEB" w:rsidRPr="00EB1284">
        <w:rPr>
          <w:szCs w:val="28"/>
        </w:rPr>
        <w:t xml:space="preserve"> toàn cầu</w:t>
      </w:r>
      <w:r w:rsidR="0069743E" w:rsidRPr="00EB1284">
        <w:rPr>
          <w:szCs w:val="28"/>
        </w:rPr>
        <w:t xml:space="preserve"> và</w:t>
      </w:r>
      <w:r w:rsidR="008D0DEB" w:rsidRPr="00EB1284">
        <w:rPr>
          <w:szCs w:val="28"/>
        </w:rPr>
        <w:t xml:space="preserve"> </w:t>
      </w:r>
      <w:r w:rsidR="0069743E" w:rsidRPr="00EB1284">
        <w:rPr>
          <w:szCs w:val="28"/>
        </w:rPr>
        <w:t xml:space="preserve">các xu thế </w:t>
      </w:r>
      <w:r w:rsidR="008D0DEB" w:rsidRPr="00EB1284">
        <w:rPr>
          <w:szCs w:val="28"/>
        </w:rPr>
        <w:t>lớn về</w:t>
      </w:r>
      <w:r w:rsidR="0069743E" w:rsidRPr="00EB1284">
        <w:rPr>
          <w:szCs w:val="28"/>
        </w:rPr>
        <w:t xml:space="preserve"> khoa học công nghệ, đổi mới sáng tạo, trí tuệ nhân tạo (AI)</w:t>
      </w:r>
      <w:r w:rsidR="008D0DEB" w:rsidRPr="00EB1284">
        <w:rPr>
          <w:szCs w:val="28"/>
        </w:rPr>
        <w:t>, kinh tế số, kinh tế xanh</w:t>
      </w:r>
      <w:r w:rsidR="0069743E" w:rsidRPr="00EB1284">
        <w:rPr>
          <w:szCs w:val="28"/>
        </w:rPr>
        <w:t>…</w:t>
      </w:r>
      <w:r w:rsidR="003A4041" w:rsidRPr="00EB1284">
        <w:rPr>
          <w:szCs w:val="28"/>
        </w:rPr>
        <w:t xml:space="preserve"> có thể tác động không nhỏ đến tăng trưởng kinh tế nước ta.</w:t>
      </w:r>
    </w:p>
    <w:p w14:paraId="41482AED" w14:textId="5A622586" w:rsidR="00641628" w:rsidRPr="00EB1284" w:rsidRDefault="00594698" w:rsidP="009F0E6F">
      <w:pPr>
        <w:widowControl w:val="0"/>
        <w:spacing w:line="240" w:lineRule="auto"/>
        <w:ind w:firstLine="720"/>
        <w:rPr>
          <w:b/>
          <w:bCs/>
          <w:szCs w:val="28"/>
        </w:rPr>
      </w:pPr>
      <w:r w:rsidRPr="00EB1284">
        <w:rPr>
          <w:b/>
          <w:bCs/>
          <w:szCs w:val="28"/>
        </w:rPr>
        <w:t>a) Về thuận lợi, thời cơ</w:t>
      </w:r>
    </w:p>
    <w:p w14:paraId="36F66E0C" w14:textId="2372E287" w:rsidR="00C54E7E" w:rsidRPr="00EB1284" w:rsidRDefault="00594698" w:rsidP="009F0E6F">
      <w:pPr>
        <w:widowControl w:val="0"/>
        <w:spacing w:line="240" w:lineRule="auto"/>
        <w:ind w:firstLine="720"/>
        <w:rPr>
          <w:szCs w:val="28"/>
        </w:rPr>
      </w:pPr>
      <w:r w:rsidRPr="00EB1284">
        <w:rPr>
          <w:b/>
          <w:bCs/>
          <w:szCs w:val="28"/>
        </w:rPr>
        <w:t xml:space="preserve">(1) </w:t>
      </w:r>
      <w:r w:rsidR="00C40AAB" w:rsidRPr="00EB1284">
        <w:rPr>
          <w:szCs w:val="28"/>
        </w:rPr>
        <w:t xml:space="preserve">Sự thống nhất về nhận thức và hành động </w:t>
      </w:r>
      <w:r w:rsidR="00840982" w:rsidRPr="00EB1284">
        <w:rPr>
          <w:szCs w:val="28"/>
        </w:rPr>
        <w:t>của cả hệ thống chính trị, các cấp, ngành, địa phương</w:t>
      </w:r>
      <w:r w:rsidR="004A6A11" w:rsidRPr="00EB1284">
        <w:rPr>
          <w:szCs w:val="28"/>
        </w:rPr>
        <w:t>, người dân,</w:t>
      </w:r>
      <w:r w:rsidR="00840982" w:rsidRPr="00EB1284">
        <w:rPr>
          <w:szCs w:val="28"/>
        </w:rPr>
        <w:t xml:space="preserve"> doanh nghiệp </w:t>
      </w:r>
      <w:r w:rsidR="00C40AAB" w:rsidRPr="00EB1284">
        <w:rPr>
          <w:szCs w:val="28"/>
        </w:rPr>
        <w:t>với tinh thần quyết tâm cao độ, sự đoàn kết, đồng lòng đưa đất nước bước vào Kỷ nguyên mới.</w:t>
      </w:r>
    </w:p>
    <w:p w14:paraId="138C280D" w14:textId="37EC9977" w:rsidR="00C40AAB" w:rsidRPr="00EB1284" w:rsidRDefault="00C40AAB" w:rsidP="009F0E6F">
      <w:pPr>
        <w:widowControl w:val="0"/>
        <w:spacing w:line="240" w:lineRule="auto"/>
        <w:ind w:firstLine="720"/>
        <w:rPr>
          <w:szCs w:val="28"/>
        </w:rPr>
      </w:pPr>
      <w:r w:rsidRPr="00EB1284">
        <w:rPr>
          <w:b/>
          <w:bCs/>
          <w:szCs w:val="28"/>
        </w:rPr>
        <w:t>(2)</w:t>
      </w:r>
      <w:r w:rsidRPr="00EB1284">
        <w:rPr>
          <w:szCs w:val="28"/>
        </w:rPr>
        <w:t xml:space="preserve"> Niềm tin của người dân, doanh nghiệp</w:t>
      </w:r>
      <w:r w:rsidR="004A6A11" w:rsidRPr="00EB1284">
        <w:rPr>
          <w:szCs w:val="28"/>
        </w:rPr>
        <w:t xml:space="preserve">, nhà đầu tư trong và ngoài nước </w:t>
      </w:r>
      <w:r w:rsidRPr="00EB1284">
        <w:rPr>
          <w:szCs w:val="28"/>
        </w:rPr>
        <w:t xml:space="preserve">về triển vọng tăng trưởng </w:t>
      </w:r>
      <w:r w:rsidR="00BA2069" w:rsidRPr="00EB1284">
        <w:rPr>
          <w:szCs w:val="28"/>
        </w:rPr>
        <w:t>kinh tế</w:t>
      </w:r>
      <w:r w:rsidRPr="00EB1284">
        <w:rPr>
          <w:szCs w:val="28"/>
        </w:rPr>
        <w:t xml:space="preserve"> </w:t>
      </w:r>
      <w:r w:rsidR="00B4642F" w:rsidRPr="00EB1284">
        <w:rPr>
          <w:szCs w:val="28"/>
        </w:rPr>
        <w:t>cả trong ngắn hạn và dài hạn.</w:t>
      </w:r>
    </w:p>
    <w:p w14:paraId="2777E693" w14:textId="66E99678" w:rsidR="00846F18" w:rsidRDefault="000108F7" w:rsidP="009F0E6F">
      <w:pPr>
        <w:widowControl w:val="0"/>
        <w:spacing w:line="240" w:lineRule="auto"/>
        <w:ind w:firstLine="720"/>
        <w:rPr>
          <w:b/>
          <w:bCs/>
          <w:szCs w:val="28"/>
        </w:rPr>
      </w:pPr>
      <w:r w:rsidRPr="00EB1284">
        <w:rPr>
          <w:b/>
          <w:bCs/>
          <w:szCs w:val="28"/>
        </w:rPr>
        <w:t>(</w:t>
      </w:r>
      <w:r w:rsidR="00C40AAB" w:rsidRPr="00EB1284">
        <w:rPr>
          <w:b/>
          <w:bCs/>
          <w:szCs w:val="28"/>
        </w:rPr>
        <w:t>3</w:t>
      </w:r>
      <w:r w:rsidRPr="00EB1284">
        <w:rPr>
          <w:b/>
          <w:bCs/>
          <w:szCs w:val="28"/>
        </w:rPr>
        <w:t xml:space="preserve">) </w:t>
      </w:r>
      <w:r w:rsidR="00141662" w:rsidRPr="00EB1284">
        <w:rPr>
          <w:szCs w:val="28"/>
        </w:rPr>
        <w:t>Các quy định</w:t>
      </w:r>
      <w:r w:rsidR="001A63B6" w:rsidRPr="00EB1284">
        <w:rPr>
          <w:szCs w:val="28"/>
        </w:rPr>
        <w:t xml:space="preserve"> </w:t>
      </w:r>
      <w:r w:rsidR="00141662" w:rsidRPr="00EB1284">
        <w:rPr>
          <w:szCs w:val="28"/>
        </w:rPr>
        <w:t>mới, đột phá,</w:t>
      </w:r>
      <w:r w:rsidR="00F83472" w:rsidRPr="00EB1284">
        <w:rPr>
          <w:szCs w:val="28"/>
        </w:rPr>
        <w:t xml:space="preserve"> tăng cường</w:t>
      </w:r>
      <w:r w:rsidR="00141662" w:rsidRPr="00EB1284">
        <w:rPr>
          <w:szCs w:val="28"/>
        </w:rPr>
        <w:t xml:space="preserve"> phân cấp, phân quyền</w:t>
      </w:r>
      <w:r w:rsidR="00F20EF1" w:rsidRPr="00EB1284">
        <w:rPr>
          <w:szCs w:val="28"/>
        </w:rPr>
        <w:t xml:space="preserve">; nhiều điểm nghẽn, vướng mắc về thể chế, pháp luật đã được chủ động rà soát, tháo gỡ kịp thời. </w:t>
      </w:r>
    </w:p>
    <w:p w14:paraId="0DCA68B4" w14:textId="492EE79A" w:rsidR="00162DBF" w:rsidRPr="00EB1284" w:rsidRDefault="00D30AAE" w:rsidP="009F0E6F">
      <w:pPr>
        <w:widowControl w:val="0"/>
        <w:spacing w:line="240" w:lineRule="auto"/>
        <w:ind w:firstLine="720"/>
        <w:rPr>
          <w:szCs w:val="28"/>
        </w:rPr>
      </w:pPr>
      <w:r w:rsidRPr="00EB1284">
        <w:rPr>
          <w:b/>
          <w:bCs/>
          <w:szCs w:val="28"/>
        </w:rPr>
        <w:t>(</w:t>
      </w:r>
      <w:r w:rsidR="00C40AAB" w:rsidRPr="00EB1284">
        <w:rPr>
          <w:b/>
          <w:bCs/>
          <w:szCs w:val="28"/>
        </w:rPr>
        <w:t>4</w:t>
      </w:r>
      <w:r w:rsidRPr="00EB1284">
        <w:rPr>
          <w:b/>
          <w:bCs/>
          <w:szCs w:val="28"/>
        </w:rPr>
        <w:t>)</w:t>
      </w:r>
      <w:r w:rsidRPr="00EB1284">
        <w:rPr>
          <w:szCs w:val="28"/>
        </w:rPr>
        <w:t xml:space="preserve"> Nhiều </w:t>
      </w:r>
      <w:r w:rsidR="00EE4473" w:rsidRPr="00EB1284">
        <w:rPr>
          <w:szCs w:val="28"/>
        </w:rPr>
        <w:t>công trình</w:t>
      </w:r>
      <w:r w:rsidRPr="00EB1284">
        <w:rPr>
          <w:szCs w:val="28"/>
        </w:rPr>
        <w:t xml:space="preserve"> hạ tầng chiến lược hoàn thành, đưa vào khai thác, tạo không gian phát triển mới cho các ngành, lĩnh vực và địa phương.</w:t>
      </w:r>
    </w:p>
    <w:p w14:paraId="041C0484" w14:textId="0443B0AF" w:rsidR="00D30AAE" w:rsidRPr="00EB1284" w:rsidRDefault="00D30AAE" w:rsidP="009F0E6F">
      <w:pPr>
        <w:widowControl w:val="0"/>
        <w:spacing w:line="240" w:lineRule="auto"/>
        <w:ind w:firstLine="720"/>
        <w:rPr>
          <w:szCs w:val="28"/>
        </w:rPr>
      </w:pPr>
      <w:r w:rsidRPr="00EB1284">
        <w:rPr>
          <w:b/>
          <w:bCs/>
          <w:szCs w:val="28"/>
        </w:rPr>
        <w:t>(</w:t>
      </w:r>
      <w:r w:rsidR="00C40AAB" w:rsidRPr="00EB1284">
        <w:rPr>
          <w:b/>
          <w:bCs/>
          <w:szCs w:val="28"/>
        </w:rPr>
        <w:t>5</w:t>
      </w:r>
      <w:r w:rsidRPr="00EB1284">
        <w:rPr>
          <w:b/>
          <w:bCs/>
          <w:szCs w:val="28"/>
        </w:rPr>
        <w:t>)</w:t>
      </w:r>
      <w:r w:rsidRPr="00EB1284">
        <w:rPr>
          <w:szCs w:val="28"/>
        </w:rPr>
        <w:t xml:space="preserve"> </w:t>
      </w:r>
      <w:r w:rsidR="000173BB" w:rsidRPr="00EB1284">
        <w:rPr>
          <w:szCs w:val="28"/>
        </w:rPr>
        <w:t xml:space="preserve">Cơ hội </w:t>
      </w:r>
      <w:r w:rsidR="008C7800" w:rsidRPr="00EB1284">
        <w:rPr>
          <w:szCs w:val="28"/>
        </w:rPr>
        <w:t xml:space="preserve">từ </w:t>
      </w:r>
      <w:r w:rsidR="00FB1AE1" w:rsidRPr="00EB1284">
        <w:rPr>
          <w:szCs w:val="28"/>
        </w:rPr>
        <w:t>những thay đổi trong cục diện thế giới, sự dịch chuyển chuỗi cung ứng</w:t>
      </w:r>
      <w:r w:rsidR="00E8038E" w:rsidRPr="00EB1284">
        <w:rPr>
          <w:szCs w:val="28"/>
        </w:rPr>
        <w:t xml:space="preserve"> thương mại, đầu tư toàn cầu và những thành tựu đối ngoại của nước ta, </w:t>
      </w:r>
      <w:r w:rsidR="008C7800" w:rsidRPr="00EB1284">
        <w:rPr>
          <w:szCs w:val="28"/>
        </w:rPr>
        <w:t>các FTA đã ký kết</w:t>
      </w:r>
      <w:r w:rsidR="001F3B0A" w:rsidRPr="00EB1284">
        <w:rPr>
          <w:szCs w:val="28"/>
        </w:rPr>
        <w:t>,</w:t>
      </w:r>
      <w:r w:rsidR="008C7800" w:rsidRPr="00EB1284">
        <w:rPr>
          <w:szCs w:val="28"/>
        </w:rPr>
        <w:t xml:space="preserve"> đang đàm phán</w:t>
      </w:r>
      <w:r w:rsidR="001F3B0A" w:rsidRPr="00EB1284">
        <w:rPr>
          <w:szCs w:val="28"/>
        </w:rPr>
        <w:t xml:space="preserve"> </w:t>
      </w:r>
      <w:r w:rsidR="008C7800" w:rsidRPr="00EB1284">
        <w:rPr>
          <w:szCs w:val="28"/>
        </w:rPr>
        <w:t>ký kết</w:t>
      </w:r>
      <w:r w:rsidR="001F3B0A" w:rsidRPr="00EB1284">
        <w:rPr>
          <w:szCs w:val="28"/>
        </w:rPr>
        <w:t xml:space="preserve"> và</w:t>
      </w:r>
      <w:r w:rsidR="000173BB" w:rsidRPr="00EB1284">
        <w:rPr>
          <w:szCs w:val="28"/>
        </w:rPr>
        <w:t xml:space="preserve"> vị thế</w:t>
      </w:r>
      <w:r w:rsidR="008C7800" w:rsidRPr="00EB1284">
        <w:rPr>
          <w:szCs w:val="28"/>
        </w:rPr>
        <w:t xml:space="preserve"> </w:t>
      </w:r>
      <w:r w:rsidR="001F3B0A" w:rsidRPr="00EB1284">
        <w:rPr>
          <w:szCs w:val="28"/>
        </w:rPr>
        <w:t xml:space="preserve">của nước ta </w:t>
      </w:r>
      <w:r w:rsidR="000173BB" w:rsidRPr="00EB1284">
        <w:rPr>
          <w:szCs w:val="28"/>
        </w:rPr>
        <w:t>trên bản đồ công nghiệp bán dẫn, khởi nghiệp sáng tạo… toàn cầu.</w:t>
      </w:r>
    </w:p>
    <w:p w14:paraId="07BE11D9" w14:textId="33DDDEC6" w:rsidR="000173BB" w:rsidRPr="00EB1284" w:rsidRDefault="001F3B0A" w:rsidP="009F0E6F">
      <w:pPr>
        <w:widowControl w:val="0"/>
        <w:spacing w:line="240" w:lineRule="auto"/>
        <w:ind w:firstLine="720"/>
        <w:rPr>
          <w:b/>
          <w:bCs/>
          <w:szCs w:val="28"/>
        </w:rPr>
      </w:pPr>
      <w:r w:rsidRPr="00EB1284">
        <w:rPr>
          <w:b/>
          <w:bCs/>
          <w:szCs w:val="28"/>
        </w:rPr>
        <w:t>b) Khó khăn, thách thức</w:t>
      </w:r>
    </w:p>
    <w:p w14:paraId="79C3963B" w14:textId="0A6B127E" w:rsidR="001F3B0A" w:rsidRPr="00EB1284" w:rsidRDefault="00245F1D" w:rsidP="009F0E6F">
      <w:pPr>
        <w:widowControl w:val="0"/>
        <w:spacing w:line="240" w:lineRule="auto"/>
        <w:ind w:firstLine="720"/>
        <w:rPr>
          <w:szCs w:val="28"/>
        </w:rPr>
      </w:pPr>
      <w:r w:rsidRPr="00EB1284">
        <w:rPr>
          <w:b/>
          <w:bCs/>
          <w:szCs w:val="28"/>
        </w:rPr>
        <w:t>(1)</w:t>
      </w:r>
      <w:r w:rsidRPr="00EB1284">
        <w:rPr>
          <w:szCs w:val="28"/>
        </w:rPr>
        <w:t xml:space="preserve"> </w:t>
      </w:r>
      <w:r w:rsidR="00316941" w:rsidRPr="00EB1284">
        <w:rPr>
          <w:szCs w:val="28"/>
        </w:rPr>
        <w:t xml:space="preserve">Tình hình thế giới dự báo tiếp tục phức tạp, khó lường, </w:t>
      </w:r>
      <w:r w:rsidR="005A2164" w:rsidRPr="00EB1284">
        <w:rPr>
          <w:szCs w:val="28"/>
        </w:rPr>
        <w:t xml:space="preserve">đặc biệt </w:t>
      </w:r>
      <w:r w:rsidR="00316941" w:rsidRPr="00EB1284">
        <w:rPr>
          <w:szCs w:val="28"/>
        </w:rPr>
        <w:t xml:space="preserve">là chính sách của Mỹ và phản ứng của các nước, nguy cơ </w:t>
      </w:r>
      <w:r w:rsidR="00E55DFA" w:rsidRPr="00EB1284">
        <w:rPr>
          <w:szCs w:val="28"/>
        </w:rPr>
        <w:t>“chiến tranh thương mại”… tác động không nhỏ đến sản xuất công nghiệp, xuất khẩu, thu hút FDI của nước ta.</w:t>
      </w:r>
    </w:p>
    <w:p w14:paraId="7A280956" w14:textId="673642CC" w:rsidR="00711E02" w:rsidRPr="005B44B9" w:rsidRDefault="00E55DFA" w:rsidP="009F0E6F">
      <w:pPr>
        <w:widowControl w:val="0"/>
        <w:spacing w:line="240" w:lineRule="auto"/>
        <w:ind w:firstLine="720"/>
        <w:rPr>
          <w:szCs w:val="28"/>
        </w:rPr>
      </w:pPr>
      <w:r w:rsidRPr="00EB1284">
        <w:rPr>
          <w:b/>
          <w:bCs/>
          <w:szCs w:val="28"/>
        </w:rPr>
        <w:t>(2)</w:t>
      </w:r>
      <w:r w:rsidRPr="00EB1284">
        <w:rPr>
          <w:szCs w:val="28"/>
        </w:rPr>
        <w:t xml:space="preserve"> </w:t>
      </w:r>
      <w:r w:rsidR="002B6E6B" w:rsidRPr="00EB1284">
        <w:rPr>
          <w:szCs w:val="28"/>
        </w:rPr>
        <w:t>Nền kinh tế vẫn còn những rào cản, vướng mắc, nhất là về thể chế, pháp luật</w:t>
      </w:r>
      <w:r w:rsidR="00860166" w:rsidRPr="00EB1284">
        <w:rPr>
          <w:szCs w:val="28"/>
        </w:rPr>
        <w:t>.</w:t>
      </w:r>
      <w:r w:rsidR="00F17EE7" w:rsidRPr="00EB1284">
        <w:rPr>
          <w:szCs w:val="28"/>
        </w:rPr>
        <w:t xml:space="preserve"> </w:t>
      </w:r>
      <w:r w:rsidR="00711E02" w:rsidRPr="003A6034">
        <w:rPr>
          <w:spacing w:val="2"/>
          <w:szCs w:val="28"/>
        </w:rPr>
        <w:t>M</w:t>
      </w:r>
      <w:r w:rsidR="00711E02" w:rsidRPr="00CF4DC3">
        <w:rPr>
          <w:spacing w:val="2"/>
          <w:szCs w:val="28"/>
        </w:rPr>
        <w:t>ột số quy định, thủ tục hành chính, điều kiện kinh doanh, tiêu chuẩn, quy chuẩn… gây khó khăn, phiền hà cho doanh nghiệp, nhưng chậm được tháo gỡ.</w:t>
      </w:r>
      <w:r w:rsidR="00711E02">
        <w:rPr>
          <w:spacing w:val="2"/>
          <w:szCs w:val="28"/>
        </w:rPr>
        <w:t xml:space="preserve"> </w:t>
      </w:r>
      <w:r w:rsidR="00F17EE7" w:rsidRPr="00EB1284">
        <w:rPr>
          <w:szCs w:val="28"/>
        </w:rPr>
        <w:t>Các dự án bị tồn đọng, ách tắc</w:t>
      </w:r>
      <w:r w:rsidR="00CA2263" w:rsidRPr="00CA2263">
        <w:rPr>
          <w:szCs w:val="28"/>
        </w:rPr>
        <w:t xml:space="preserve"> </w:t>
      </w:r>
      <w:r w:rsidR="00CA2263" w:rsidRPr="00EB1284">
        <w:rPr>
          <w:szCs w:val="28"/>
        </w:rPr>
        <w:t>chậm được tháo gỡ</w:t>
      </w:r>
      <w:r w:rsidR="00CA2263">
        <w:rPr>
          <w:szCs w:val="28"/>
        </w:rPr>
        <w:t>;</w:t>
      </w:r>
      <w:r w:rsidR="00CA2263" w:rsidRPr="00EB1284">
        <w:rPr>
          <w:szCs w:val="28"/>
        </w:rPr>
        <w:t xml:space="preserve"> </w:t>
      </w:r>
      <w:r w:rsidR="00826D93">
        <w:rPr>
          <w:szCs w:val="28"/>
        </w:rPr>
        <w:t>một số bộ, ngành, địa phương giả</w:t>
      </w:r>
      <w:r w:rsidR="005B44B9">
        <w:rPr>
          <w:szCs w:val="28"/>
        </w:rPr>
        <w:t>i</w:t>
      </w:r>
      <w:r w:rsidR="00826D93">
        <w:rPr>
          <w:szCs w:val="28"/>
        </w:rPr>
        <w:t xml:space="preserve"> ngân vốn đầu tư công còn thấp</w:t>
      </w:r>
      <w:r w:rsidR="00F17EE7" w:rsidRPr="00EB1284">
        <w:rPr>
          <w:szCs w:val="28"/>
        </w:rPr>
        <w:t>; nguồn lực của doanh nghiệp nhà nước chưa được phát huy hiệu quả</w:t>
      </w:r>
      <w:r w:rsidR="00826D93">
        <w:rPr>
          <w:szCs w:val="28"/>
        </w:rPr>
        <w:t>; huy động nguồn vốn đầu tư trong xã hội, dân cư còn hạn chế</w:t>
      </w:r>
      <w:r w:rsidR="0070689F">
        <w:rPr>
          <w:szCs w:val="28"/>
        </w:rPr>
        <w:t>.</w:t>
      </w:r>
      <w:r w:rsidR="005B44B9">
        <w:rPr>
          <w:szCs w:val="28"/>
        </w:rPr>
        <w:t xml:space="preserve"> </w:t>
      </w:r>
    </w:p>
    <w:p w14:paraId="7216DA84" w14:textId="4DAFC7A4" w:rsidR="00860166" w:rsidRPr="00EB1284" w:rsidRDefault="00D65AE8" w:rsidP="009F0E6F">
      <w:pPr>
        <w:widowControl w:val="0"/>
        <w:spacing w:line="240" w:lineRule="auto"/>
        <w:ind w:firstLine="720"/>
        <w:rPr>
          <w:szCs w:val="28"/>
        </w:rPr>
      </w:pPr>
      <w:r w:rsidRPr="00EB1284">
        <w:rPr>
          <w:b/>
          <w:bCs/>
          <w:szCs w:val="28"/>
        </w:rPr>
        <w:t>(</w:t>
      </w:r>
      <w:r w:rsidR="00711E02">
        <w:rPr>
          <w:b/>
          <w:bCs/>
          <w:szCs w:val="28"/>
        </w:rPr>
        <w:t>3</w:t>
      </w:r>
      <w:r w:rsidRPr="00EB1284">
        <w:rPr>
          <w:b/>
          <w:bCs/>
          <w:szCs w:val="28"/>
        </w:rPr>
        <w:t>)</w:t>
      </w:r>
      <w:r w:rsidRPr="00EB1284">
        <w:rPr>
          <w:szCs w:val="28"/>
        </w:rPr>
        <w:t xml:space="preserve"> </w:t>
      </w:r>
      <w:r w:rsidR="00311941" w:rsidRPr="00EB1284">
        <w:rPr>
          <w:szCs w:val="28"/>
        </w:rPr>
        <w:t xml:space="preserve">Các vấn đề </w:t>
      </w:r>
      <w:r w:rsidR="007631EC" w:rsidRPr="00EB1284">
        <w:rPr>
          <w:szCs w:val="28"/>
        </w:rPr>
        <w:t>nội tại</w:t>
      </w:r>
      <w:r w:rsidR="00311941" w:rsidRPr="00EB1284">
        <w:rPr>
          <w:szCs w:val="28"/>
        </w:rPr>
        <w:t xml:space="preserve"> về </w:t>
      </w:r>
      <w:r w:rsidR="009D258C" w:rsidRPr="00EB1284">
        <w:rPr>
          <w:szCs w:val="28"/>
        </w:rPr>
        <w:t>khoa học công nghệ</w:t>
      </w:r>
      <w:r w:rsidR="00311941" w:rsidRPr="00EB1284">
        <w:rPr>
          <w:szCs w:val="28"/>
        </w:rPr>
        <w:t xml:space="preserve">, chất lượng nguồn nhân lực, </w:t>
      </w:r>
      <w:r w:rsidR="009D258C" w:rsidRPr="00EB1284">
        <w:rPr>
          <w:szCs w:val="28"/>
        </w:rPr>
        <w:t>năng suất lao động</w:t>
      </w:r>
      <w:r w:rsidR="00311941" w:rsidRPr="00EB1284">
        <w:rPr>
          <w:szCs w:val="28"/>
        </w:rPr>
        <w:t xml:space="preserve">… </w:t>
      </w:r>
      <w:r w:rsidR="009D258C" w:rsidRPr="00EB1284">
        <w:rPr>
          <w:szCs w:val="28"/>
        </w:rPr>
        <w:t>cần thời gian</w:t>
      </w:r>
      <w:r w:rsidR="00DE0B1F">
        <w:rPr>
          <w:szCs w:val="28"/>
        </w:rPr>
        <w:t>,</w:t>
      </w:r>
      <w:r w:rsidR="009D258C" w:rsidRPr="00EB1284">
        <w:rPr>
          <w:szCs w:val="28"/>
        </w:rPr>
        <w:t xml:space="preserve"> </w:t>
      </w:r>
      <w:r w:rsidR="00DE0B1F" w:rsidRPr="00EB1284">
        <w:rPr>
          <w:szCs w:val="28"/>
        </w:rPr>
        <w:t xml:space="preserve">nguồn lực </w:t>
      </w:r>
      <w:r w:rsidR="009D258C" w:rsidRPr="00EB1284">
        <w:rPr>
          <w:szCs w:val="28"/>
        </w:rPr>
        <w:t>để cải thiện, khó chuyển biến ngay</w:t>
      </w:r>
      <w:r w:rsidR="003B0807" w:rsidRPr="00EB1284">
        <w:rPr>
          <w:szCs w:val="28"/>
        </w:rPr>
        <w:t>.</w:t>
      </w:r>
    </w:p>
    <w:p w14:paraId="79A27E35" w14:textId="6B8AAF0C" w:rsidR="00200A5D" w:rsidRPr="00EB1284" w:rsidRDefault="00200A5D" w:rsidP="009F0E6F">
      <w:pPr>
        <w:widowControl w:val="0"/>
        <w:spacing w:line="240" w:lineRule="auto"/>
        <w:ind w:firstLine="720"/>
        <w:rPr>
          <w:szCs w:val="28"/>
        </w:rPr>
      </w:pPr>
      <w:r w:rsidRPr="00EB1284">
        <w:rPr>
          <w:b/>
          <w:bCs/>
          <w:szCs w:val="28"/>
        </w:rPr>
        <w:lastRenderedPageBreak/>
        <w:t>(</w:t>
      </w:r>
      <w:r w:rsidR="00711E02">
        <w:rPr>
          <w:b/>
          <w:bCs/>
          <w:szCs w:val="28"/>
        </w:rPr>
        <w:t>4</w:t>
      </w:r>
      <w:r w:rsidRPr="00EB1284">
        <w:rPr>
          <w:b/>
          <w:bCs/>
          <w:szCs w:val="28"/>
        </w:rPr>
        <w:t>)</w:t>
      </w:r>
      <w:r w:rsidRPr="00EB1284">
        <w:rPr>
          <w:szCs w:val="28"/>
        </w:rPr>
        <w:t xml:space="preserve"> Các yếu tố an ninh phi truyền thống, thiên tai, biến đổi khí hậu, cạn kiệt tài nguyên, già hoá dân số… tác động, ảnh hưởng ngày càng nghiêm trọng.</w:t>
      </w:r>
    </w:p>
    <w:p w14:paraId="613A56D9" w14:textId="6329BD1D" w:rsidR="00E8592C" w:rsidRPr="00EB1284" w:rsidRDefault="00E8592C" w:rsidP="009F0E6F">
      <w:pPr>
        <w:widowControl w:val="0"/>
        <w:spacing w:line="240" w:lineRule="auto"/>
        <w:ind w:firstLine="720"/>
        <w:rPr>
          <w:b/>
          <w:bCs/>
          <w:szCs w:val="28"/>
        </w:rPr>
      </w:pPr>
      <w:r w:rsidRPr="00EB1284">
        <w:rPr>
          <w:b/>
          <w:bCs/>
          <w:szCs w:val="28"/>
        </w:rPr>
        <w:t xml:space="preserve">2. </w:t>
      </w:r>
      <w:r w:rsidR="00D716B9" w:rsidRPr="00EB1284">
        <w:rPr>
          <w:b/>
          <w:bCs/>
          <w:szCs w:val="28"/>
        </w:rPr>
        <w:t xml:space="preserve">Động lực </w:t>
      </w:r>
      <w:r w:rsidR="00691D5F" w:rsidRPr="00EB1284">
        <w:rPr>
          <w:b/>
          <w:bCs/>
          <w:szCs w:val="28"/>
        </w:rPr>
        <w:t>tăng trưởng các ngành, lĩnh vực</w:t>
      </w:r>
      <w:r w:rsidR="00D716B9" w:rsidRPr="00EB1284">
        <w:rPr>
          <w:b/>
          <w:bCs/>
          <w:szCs w:val="28"/>
        </w:rPr>
        <w:t xml:space="preserve"> và</w:t>
      </w:r>
      <w:r w:rsidR="00691D5F" w:rsidRPr="00EB1284">
        <w:rPr>
          <w:b/>
          <w:bCs/>
          <w:szCs w:val="28"/>
        </w:rPr>
        <w:t xml:space="preserve"> địa phương năm 2025</w:t>
      </w:r>
    </w:p>
    <w:p w14:paraId="24698F30" w14:textId="0BF8CFB6" w:rsidR="00D716B9" w:rsidRDefault="00C914E7" w:rsidP="009F0E6F">
      <w:pPr>
        <w:widowControl w:val="0"/>
        <w:spacing w:line="240" w:lineRule="auto"/>
        <w:ind w:firstLine="720"/>
        <w:rPr>
          <w:szCs w:val="28"/>
        </w:rPr>
      </w:pPr>
      <w:r w:rsidRPr="00EB1284">
        <w:rPr>
          <w:b/>
          <w:bCs/>
          <w:szCs w:val="28"/>
        </w:rPr>
        <w:t>(1)</w:t>
      </w:r>
      <w:r w:rsidR="00D716B9" w:rsidRPr="00EB1284">
        <w:rPr>
          <w:szCs w:val="28"/>
        </w:rPr>
        <w:t xml:space="preserve"> </w:t>
      </w:r>
      <w:r w:rsidR="004F31BF" w:rsidRPr="00EB1284">
        <w:rPr>
          <w:szCs w:val="28"/>
        </w:rPr>
        <w:t>Những thành tựu của đất nước, các ngành, lĩnh vực</w:t>
      </w:r>
      <w:r w:rsidR="00483AFB">
        <w:rPr>
          <w:szCs w:val="28"/>
        </w:rPr>
        <w:t>,</w:t>
      </w:r>
      <w:r w:rsidR="004F31BF" w:rsidRPr="00EB1284">
        <w:rPr>
          <w:szCs w:val="28"/>
        </w:rPr>
        <w:t xml:space="preserve"> địa phương sau 40 năm Đổi mới, tạo </w:t>
      </w:r>
      <w:r w:rsidR="00FF006D" w:rsidRPr="00EB1284">
        <w:rPr>
          <w:szCs w:val="28"/>
        </w:rPr>
        <w:t xml:space="preserve">vị thế, uy tín và động lực </w:t>
      </w:r>
      <w:r w:rsidR="00483AFB">
        <w:rPr>
          <w:szCs w:val="28"/>
        </w:rPr>
        <w:t>cho tăng trưởng cao trong thời gian tới</w:t>
      </w:r>
      <w:r w:rsidR="00FF006D" w:rsidRPr="00EB1284">
        <w:rPr>
          <w:szCs w:val="28"/>
        </w:rPr>
        <w:t>.</w:t>
      </w:r>
    </w:p>
    <w:p w14:paraId="4AD66E87" w14:textId="6DA1CDD9" w:rsidR="00C247DE" w:rsidRPr="009F0E6F" w:rsidRDefault="00826D93" w:rsidP="009F0E6F">
      <w:pPr>
        <w:widowControl w:val="0"/>
        <w:spacing w:line="240" w:lineRule="auto"/>
        <w:ind w:firstLine="720"/>
        <w:rPr>
          <w:spacing w:val="-4"/>
          <w:szCs w:val="28"/>
        </w:rPr>
      </w:pPr>
      <w:r w:rsidRPr="009F0E6F">
        <w:rPr>
          <w:b/>
          <w:bCs/>
          <w:spacing w:val="-4"/>
          <w:szCs w:val="28"/>
        </w:rPr>
        <w:t>(2</w:t>
      </w:r>
      <w:r w:rsidR="005F0360" w:rsidRPr="009F0E6F">
        <w:rPr>
          <w:b/>
          <w:bCs/>
          <w:spacing w:val="-4"/>
          <w:szCs w:val="28"/>
        </w:rPr>
        <w:t xml:space="preserve">) </w:t>
      </w:r>
      <w:r w:rsidR="005F0360" w:rsidRPr="009F0E6F">
        <w:rPr>
          <w:spacing w:val="-4"/>
          <w:szCs w:val="28"/>
        </w:rPr>
        <w:t>Áp dụng</w:t>
      </w:r>
      <w:r w:rsidR="00C247DE" w:rsidRPr="009F0E6F">
        <w:rPr>
          <w:spacing w:val="-4"/>
          <w:szCs w:val="28"/>
        </w:rPr>
        <w:t xml:space="preserve"> sáng tạo các bài học kinh nghiệm</w:t>
      </w:r>
      <w:r w:rsidR="005F0360" w:rsidRPr="009F0E6F">
        <w:rPr>
          <w:spacing w:val="-4"/>
          <w:szCs w:val="28"/>
        </w:rPr>
        <w:t xml:space="preserve"> đã được Trung ương, Chính phủ</w:t>
      </w:r>
      <w:r w:rsidR="00813B74" w:rsidRPr="009F0E6F">
        <w:rPr>
          <w:spacing w:val="-4"/>
          <w:szCs w:val="28"/>
        </w:rPr>
        <w:t xml:space="preserve"> </w:t>
      </w:r>
      <w:r w:rsidR="005F0360" w:rsidRPr="009F0E6F">
        <w:rPr>
          <w:spacing w:val="-4"/>
          <w:szCs w:val="28"/>
        </w:rPr>
        <w:t>tổng kết</w:t>
      </w:r>
      <w:r w:rsidR="00813B74" w:rsidRPr="009F0E6F">
        <w:rPr>
          <w:spacing w:val="-4"/>
          <w:szCs w:val="28"/>
        </w:rPr>
        <w:t>, rút ra</w:t>
      </w:r>
      <w:r w:rsidR="00C247DE" w:rsidRPr="009F0E6F">
        <w:rPr>
          <w:spacing w:val="-4"/>
          <w:szCs w:val="28"/>
        </w:rPr>
        <w:t xml:space="preserve"> trong</w:t>
      </w:r>
      <w:r w:rsidR="005F0360" w:rsidRPr="009F0E6F">
        <w:rPr>
          <w:spacing w:val="-4"/>
          <w:szCs w:val="28"/>
        </w:rPr>
        <w:t xml:space="preserve"> công tác</w:t>
      </w:r>
      <w:r w:rsidR="00C247DE" w:rsidRPr="009F0E6F">
        <w:rPr>
          <w:spacing w:val="-4"/>
          <w:szCs w:val="28"/>
        </w:rPr>
        <w:t xml:space="preserve"> chỉ đạo, điều hành</w:t>
      </w:r>
      <w:r w:rsidR="005F0360" w:rsidRPr="009F0E6F">
        <w:rPr>
          <w:spacing w:val="-4"/>
          <w:szCs w:val="28"/>
        </w:rPr>
        <w:t xml:space="preserve"> tăng trưởng</w:t>
      </w:r>
      <w:r w:rsidR="001E44BD" w:rsidRPr="009F0E6F">
        <w:rPr>
          <w:spacing w:val="-4"/>
          <w:szCs w:val="28"/>
        </w:rPr>
        <w:t>, nhất là trong năm 2024</w:t>
      </w:r>
      <w:r w:rsidR="00813B74" w:rsidRPr="009F0E6F">
        <w:rPr>
          <w:rStyle w:val="FootnoteReference"/>
          <w:b/>
          <w:bCs/>
          <w:spacing w:val="-4"/>
          <w:szCs w:val="28"/>
        </w:rPr>
        <w:footnoteReference w:id="4"/>
      </w:r>
      <w:r w:rsidR="00813B74" w:rsidRPr="009F0E6F">
        <w:rPr>
          <w:spacing w:val="-4"/>
          <w:szCs w:val="28"/>
        </w:rPr>
        <w:t>.</w:t>
      </w:r>
      <w:r w:rsidR="00C247DE" w:rsidRPr="009F0E6F">
        <w:rPr>
          <w:spacing w:val="-4"/>
          <w:szCs w:val="28"/>
        </w:rPr>
        <w:t xml:space="preserve"> </w:t>
      </w:r>
    </w:p>
    <w:p w14:paraId="2AAD73A4" w14:textId="57A98805" w:rsidR="00A13997" w:rsidRPr="00EB1284" w:rsidRDefault="00C914E7" w:rsidP="009F0E6F">
      <w:pPr>
        <w:widowControl w:val="0"/>
        <w:spacing w:line="240" w:lineRule="auto"/>
        <w:ind w:firstLine="720"/>
        <w:rPr>
          <w:szCs w:val="28"/>
        </w:rPr>
      </w:pPr>
      <w:r w:rsidRPr="00EB1284">
        <w:rPr>
          <w:b/>
          <w:bCs/>
          <w:szCs w:val="28"/>
        </w:rPr>
        <w:t>(</w:t>
      </w:r>
      <w:r w:rsidR="00826D93">
        <w:rPr>
          <w:b/>
          <w:bCs/>
          <w:szCs w:val="28"/>
        </w:rPr>
        <w:t>3</w:t>
      </w:r>
      <w:r w:rsidRPr="00EB1284">
        <w:rPr>
          <w:b/>
          <w:bCs/>
          <w:szCs w:val="28"/>
        </w:rPr>
        <w:t>)</w:t>
      </w:r>
      <w:r w:rsidR="00AD049B" w:rsidRPr="00EB1284">
        <w:rPr>
          <w:szCs w:val="28"/>
        </w:rPr>
        <w:t xml:space="preserve"> </w:t>
      </w:r>
      <w:r w:rsidR="00F10CD4" w:rsidRPr="00EB1284">
        <w:rPr>
          <w:szCs w:val="28"/>
        </w:rPr>
        <w:t>Tư duy mới, cách làm mới, thể chế</w:t>
      </w:r>
      <w:r w:rsidR="00445931" w:rsidRPr="00EB1284">
        <w:rPr>
          <w:szCs w:val="28"/>
        </w:rPr>
        <w:t xml:space="preserve"> mới,</w:t>
      </w:r>
      <w:r w:rsidR="003318E3" w:rsidRPr="00EB1284">
        <w:rPr>
          <w:szCs w:val="28"/>
        </w:rPr>
        <w:t xml:space="preserve"> đột phá</w:t>
      </w:r>
      <w:r w:rsidR="009D6C3C">
        <w:rPr>
          <w:szCs w:val="28"/>
        </w:rPr>
        <w:t xml:space="preserve"> và</w:t>
      </w:r>
      <w:r w:rsidR="00C1774E" w:rsidRPr="00EB1284">
        <w:rPr>
          <w:szCs w:val="28"/>
        </w:rPr>
        <w:t xml:space="preserve"> các</w:t>
      </w:r>
      <w:r w:rsidR="009D6C3C">
        <w:rPr>
          <w:szCs w:val="28"/>
        </w:rPr>
        <w:t xml:space="preserve"> chính sách,</w:t>
      </w:r>
      <w:r w:rsidR="00681810" w:rsidRPr="00EB1284">
        <w:rPr>
          <w:szCs w:val="28"/>
        </w:rPr>
        <w:t xml:space="preserve"> giải pháp</w:t>
      </w:r>
      <w:r w:rsidR="00445931" w:rsidRPr="00EB1284">
        <w:rPr>
          <w:szCs w:val="28"/>
        </w:rPr>
        <w:t xml:space="preserve"> linh hoạt, đồng bộ, sáng tạo</w:t>
      </w:r>
      <w:r w:rsidR="00681810" w:rsidRPr="00EB1284">
        <w:rPr>
          <w:szCs w:val="28"/>
        </w:rPr>
        <w:t xml:space="preserve"> </w:t>
      </w:r>
      <w:r w:rsidR="00445931" w:rsidRPr="00EB1284">
        <w:rPr>
          <w:szCs w:val="28"/>
        </w:rPr>
        <w:t xml:space="preserve">trong triển khai thực hiện, </w:t>
      </w:r>
      <w:r w:rsidR="000F5285" w:rsidRPr="00EB1284">
        <w:rPr>
          <w:szCs w:val="28"/>
        </w:rPr>
        <w:t>đặc biệt là Hà Nội, TP. Hồ Chí Minh</w:t>
      </w:r>
      <w:r w:rsidR="002011E6" w:rsidRPr="00EB1284">
        <w:rPr>
          <w:szCs w:val="28"/>
        </w:rPr>
        <w:t xml:space="preserve"> và</w:t>
      </w:r>
      <w:r w:rsidR="000F5285" w:rsidRPr="00EB1284">
        <w:rPr>
          <w:szCs w:val="28"/>
        </w:rPr>
        <w:t xml:space="preserve"> các địa phương được áp dụng cơ chế thí điểm, đặc thù</w:t>
      </w:r>
      <w:r w:rsidR="00682416" w:rsidRPr="00EB1284">
        <w:rPr>
          <w:szCs w:val="28"/>
        </w:rPr>
        <w:t>.</w:t>
      </w:r>
    </w:p>
    <w:p w14:paraId="6574F36B" w14:textId="6A5F38A0" w:rsidR="00445931" w:rsidRPr="009F0E6F" w:rsidRDefault="00C914E7" w:rsidP="00E45106">
      <w:pPr>
        <w:widowControl w:val="0"/>
        <w:spacing w:line="240" w:lineRule="auto"/>
        <w:ind w:firstLine="720"/>
        <w:rPr>
          <w:spacing w:val="-4"/>
          <w:szCs w:val="28"/>
        </w:rPr>
      </w:pPr>
      <w:r w:rsidRPr="009F0E6F">
        <w:rPr>
          <w:b/>
          <w:bCs/>
          <w:spacing w:val="-4"/>
          <w:szCs w:val="28"/>
        </w:rPr>
        <w:t>(</w:t>
      </w:r>
      <w:r w:rsidR="00826D93" w:rsidRPr="009F0E6F">
        <w:rPr>
          <w:b/>
          <w:bCs/>
          <w:spacing w:val="-4"/>
          <w:szCs w:val="28"/>
        </w:rPr>
        <w:t>4</w:t>
      </w:r>
      <w:r w:rsidRPr="009F0E6F">
        <w:rPr>
          <w:b/>
          <w:bCs/>
          <w:spacing w:val="-4"/>
          <w:szCs w:val="28"/>
        </w:rPr>
        <w:t>)</w:t>
      </w:r>
      <w:r w:rsidR="00445931" w:rsidRPr="009F0E6F">
        <w:rPr>
          <w:spacing w:val="-4"/>
          <w:szCs w:val="28"/>
        </w:rPr>
        <w:t xml:space="preserve"> </w:t>
      </w:r>
      <w:r w:rsidR="001E44BD" w:rsidRPr="009F0E6F">
        <w:rPr>
          <w:spacing w:val="-4"/>
          <w:szCs w:val="28"/>
        </w:rPr>
        <w:t>H</w:t>
      </w:r>
      <w:r w:rsidR="00445931" w:rsidRPr="009F0E6F">
        <w:rPr>
          <w:spacing w:val="-4"/>
          <w:szCs w:val="28"/>
        </w:rPr>
        <w:t xml:space="preserve">oàn thành sắp xếp tổ chức bộ máy theo hướng tinh, gọn, </w:t>
      </w:r>
      <w:r w:rsidR="00542136" w:rsidRPr="009F0E6F">
        <w:rPr>
          <w:spacing w:val="-4"/>
          <w:szCs w:val="28"/>
        </w:rPr>
        <w:t>hiệu lực, hiệu quả.</w:t>
      </w:r>
    </w:p>
    <w:p w14:paraId="70E3A3D7" w14:textId="26B34567" w:rsidR="003125BA" w:rsidRPr="00EB1284" w:rsidRDefault="00C914E7" w:rsidP="00E45106">
      <w:pPr>
        <w:widowControl w:val="0"/>
        <w:spacing w:line="240" w:lineRule="auto"/>
        <w:ind w:firstLine="720"/>
        <w:rPr>
          <w:szCs w:val="28"/>
        </w:rPr>
      </w:pPr>
      <w:r w:rsidRPr="00EB1284">
        <w:rPr>
          <w:b/>
          <w:bCs/>
          <w:szCs w:val="28"/>
        </w:rPr>
        <w:t>(</w:t>
      </w:r>
      <w:r w:rsidR="00826D93">
        <w:rPr>
          <w:b/>
          <w:bCs/>
          <w:szCs w:val="28"/>
        </w:rPr>
        <w:t>5</w:t>
      </w:r>
      <w:r w:rsidRPr="00EB1284">
        <w:rPr>
          <w:b/>
          <w:bCs/>
          <w:szCs w:val="28"/>
        </w:rPr>
        <w:t>)</w:t>
      </w:r>
      <w:r w:rsidR="007D38E0" w:rsidRPr="00EB1284">
        <w:rPr>
          <w:szCs w:val="28"/>
        </w:rPr>
        <w:t xml:space="preserve"> </w:t>
      </w:r>
      <w:r w:rsidR="00BF00FA">
        <w:rPr>
          <w:szCs w:val="28"/>
        </w:rPr>
        <w:t>C</w:t>
      </w:r>
      <w:r w:rsidR="0069786E" w:rsidRPr="00EB1284">
        <w:rPr>
          <w:szCs w:val="28"/>
        </w:rPr>
        <w:t xml:space="preserve">ác động lực tăng trưởng truyền thống về đầu tư, tiêu dùng và xuất khẩu; khai thác </w:t>
      </w:r>
      <w:r w:rsidR="003125BA" w:rsidRPr="00EB1284">
        <w:rPr>
          <w:szCs w:val="28"/>
        </w:rPr>
        <w:t>hiệu quả</w:t>
      </w:r>
      <w:r w:rsidR="0068477A" w:rsidRPr="00EB1284">
        <w:rPr>
          <w:szCs w:val="28"/>
        </w:rPr>
        <w:t xml:space="preserve"> các hành lang</w:t>
      </w:r>
      <w:r w:rsidR="00826D93">
        <w:rPr>
          <w:szCs w:val="28"/>
        </w:rPr>
        <w:t xml:space="preserve"> kinh tế</w:t>
      </w:r>
      <w:r w:rsidR="0068477A" w:rsidRPr="00EB1284">
        <w:rPr>
          <w:szCs w:val="28"/>
        </w:rPr>
        <w:t>,</w:t>
      </w:r>
      <w:r w:rsidR="003125BA" w:rsidRPr="00EB1284">
        <w:rPr>
          <w:szCs w:val="28"/>
        </w:rPr>
        <w:t xml:space="preserve"> không gian, động lực phát triển mới từ các dự án hạ tầng chiến lược</w:t>
      </w:r>
      <w:r w:rsidR="00A35F6E" w:rsidRPr="00EB1284">
        <w:rPr>
          <w:szCs w:val="28"/>
        </w:rPr>
        <w:t>, các thị trường</w:t>
      </w:r>
      <w:r w:rsidR="00CB4731">
        <w:rPr>
          <w:szCs w:val="28"/>
        </w:rPr>
        <w:t xml:space="preserve"> xuất khẩu mới, tiềm năng</w:t>
      </w:r>
      <w:r w:rsidR="003125BA" w:rsidRPr="00EB1284">
        <w:rPr>
          <w:szCs w:val="28"/>
        </w:rPr>
        <w:t>.</w:t>
      </w:r>
    </w:p>
    <w:p w14:paraId="4181E629" w14:textId="258BD1B7" w:rsidR="00291299" w:rsidRPr="009F0E6F" w:rsidRDefault="00C914E7" w:rsidP="00E45106">
      <w:pPr>
        <w:widowControl w:val="0"/>
        <w:spacing w:line="240" w:lineRule="auto"/>
        <w:ind w:firstLine="720"/>
        <w:rPr>
          <w:spacing w:val="-4"/>
          <w:szCs w:val="28"/>
        </w:rPr>
      </w:pPr>
      <w:r w:rsidRPr="009F0E6F">
        <w:rPr>
          <w:b/>
          <w:bCs/>
          <w:spacing w:val="-4"/>
          <w:szCs w:val="28"/>
        </w:rPr>
        <w:t>(</w:t>
      </w:r>
      <w:r w:rsidR="00826D93" w:rsidRPr="009F0E6F">
        <w:rPr>
          <w:b/>
          <w:bCs/>
          <w:spacing w:val="-4"/>
          <w:szCs w:val="28"/>
        </w:rPr>
        <w:t>6</w:t>
      </w:r>
      <w:r w:rsidRPr="009F0E6F">
        <w:rPr>
          <w:b/>
          <w:bCs/>
          <w:spacing w:val="-4"/>
          <w:szCs w:val="28"/>
        </w:rPr>
        <w:t>)</w:t>
      </w:r>
      <w:r w:rsidR="00DC5532" w:rsidRPr="009F0E6F">
        <w:rPr>
          <w:spacing w:val="-4"/>
          <w:szCs w:val="28"/>
        </w:rPr>
        <w:t xml:space="preserve"> </w:t>
      </w:r>
      <w:r w:rsidRPr="009F0E6F">
        <w:rPr>
          <w:spacing w:val="-4"/>
          <w:szCs w:val="28"/>
        </w:rPr>
        <w:t xml:space="preserve">Quốc hội đã cho phép </w:t>
      </w:r>
      <w:r w:rsidR="00C02F17" w:rsidRPr="009F0E6F">
        <w:rPr>
          <w:spacing w:val="-4"/>
          <w:szCs w:val="28"/>
        </w:rPr>
        <w:t>điều chỉnh</w:t>
      </w:r>
      <w:r w:rsidR="006C7A6B" w:rsidRPr="009F0E6F">
        <w:rPr>
          <w:spacing w:val="-4"/>
          <w:szCs w:val="28"/>
        </w:rPr>
        <w:t xml:space="preserve"> các chỉ tiêu lạm phát, bội chi NSNN, nợ công, nợ Chính phủ, nợ nước ngoài…</w:t>
      </w:r>
      <w:r w:rsidR="006C7A6B" w:rsidRPr="009F0E6F">
        <w:rPr>
          <w:rStyle w:val="FootnoteReference"/>
          <w:b/>
          <w:bCs/>
          <w:spacing w:val="-4"/>
          <w:szCs w:val="28"/>
        </w:rPr>
        <w:footnoteReference w:id="5"/>
      </w:r>
      <w:r w:rsidR="001B374B">
        <w:rPr>
          <w:spacing w:val="-4"/>
          <w:szCs w:val="28"/>
        </w:rPr>
        <w:t>, tạo điều kiện để đẩy mạnh các chính sách tài khóa, tiền tệ hỗ trợ tăng trưởng.</w:t>
      </w:r>
    </w:p>
    <w:p w14:paraId="5DA0827D" w14:textId="388A1319" w:rsidR="00AC02FF" w:rsidRPr="00EB1284" w:rsidRDefault="00C914E7" w:rsidP="00E45106">
      <w:pPr>
        <w:widowControl w:val="0"/>
        <w:spacing w:line="240" w:lineRule="auto"/>
        <w:ind w:firstLine="720"/>
        <w:rPr>
          <w:szCs w:val="28"/>
        </w:rPr>
      </w:pPr>
      <w:r w:rsidRPr="00EB1284">
        <w:rPr>
          <w:b/>
          <w:bCs/>
          <w:szCs w:val="28"/>
        </w:rPr>
        <w:t>(</w:t>
      </w:r>
      <w:r w:rsidR="00826D93">
        <w:rPr>
          <w:b/>
          <w:bCs/>
          <w:szCs w:val="28"/>
        </w:rPr>
        <w:t>7</w:t>
      </w:r>
      <w:r w:rsidRPr="00EB1284">
        <w:rPr>
          <w:b/>
          <w:bCs/>
          <w:szCs w:val="28"/>
        </w:rPr>
        <w:t>)</w:t>
      </w:r>
      <w:r w:rsidR="00E70E1A" w:rsidRPr="00EB1284">
        <w:rPr>
          <w:szCs w:val="28"/>
        </w:rPr>
        <w:t xml:space="preserve"> </w:t>
      </w:r>
      <w:r w:rsidR="00B474F8" w:rsidRPr="00EB1284">
        <w:rPr>
          <w:szCs w:val="28"/>
        </w:rPr>
        <w:t>Phát huy hiệu quả nguồn lực đầu tư của doanh nghiệp nhà nước</w:t>
      </w:r>
      <w:r w:rsidR="00A22628">
        <w:rPr>
          <w:szCs w:val="28"/>
        </w:rPr>
        <w:t>;</w:t>
      </w:r>
      <w:r w:rsidR="00B474F8">
        <w:rPr>
          <w:szCs w:val="28"/>
        </w:rPr>
        <w:t xml:space="preserve"> </w:t>
      </w:r>
      <w:r w:rsidR="00E70E1A" w:rsidRPr="00EB1284">
        <w:rPr>
          <w:szCs w:val="28"/>
        </w:rPr>
        <w:t xml:space="preserve">các nguồn lực bị ách tắc, lãng phí </w:t>
      </w:r>
      <w:r w:rsidR="00E4537B">
        <w:rPr>
          <w:szCs w:val="28"/>
        </w:rPr>
        <w:t>được</w:t>
      </w:r>
      <w:r w:rsidR="009370EE" w:rsidRPr="00EB1284">
        <w:rPr>
          <w:szCs w:val="28"/>
        </w:rPr>
        <w:t xml:space="preserve"> đưa ngay vào nền kinh tế</w:t>
      </w:r>
      <w:r w:rsidR="00277FFC" w:rsidRPr="00EB1284">
        <w:rPr>
          <w:szCs w:val="28"/>
        </w:rPr>
        <w:t>.</w:t>
      </w:r>
    </w:p>
    <w:p w14:paraId="5C9D19CD" w14:textId="1AA52368" w:rsidR="00B65447" w:rsidRPr="00EB1284" w:rsidRDefault="00C914E7" w:rsidP="00E45106">
      <w:pPr>
        <w:widowControl w:val="0"/>
        <w:spacing w:line="240" w:lineRule="auto"/>
        <w:ind w:firstLine="720"/>
        <w:rPr>
          <w:szCs w:val="28"/>
        </w:rPr>
      </w:pPr>
      <w:r w:rsidRPr="00EB1284">
        <w:rPr>
          <w:b/>
          <w:bCs/>
          <w:szCs w:val="28"/>
        </w:rPr>
        <w:t>(8)</w:t>
      </w:r>
      <w:r w:rsidR="003125BA" w:rsidRPr="00EB1284">
        <w:rPr>
          <w:szCs w:val="28"/>
        </w:rPr>
        <w:t xml:space="preserve"> </w:t>
      </w:r>
      <w:r w:rsidR="009D6C3C">
        <w:rPr>
          <w:szCs w:val="28"/>
        </w:rPr>
        <w:t>C</w:t>
      </w:r>
      <w:r w:rsidR="0059796D">
        <w:rPr>
          <w:szCs w:val="28"/>
        </w:rPr>
        <w:t xml:space="preserve">hính sách, quy định mới, đột phá trong phát triển </w:t>
      </w:r>
      <w:r w:rsidR="003B1FE7" w:rsidRPr="00EB1284">
        <w:rPr>
          <w:szCs w:val="28"/>
        </w:rPr>
        <w:t>khoa học công nghệ, đổi mới sáng tạo, chuyển đổi số,</w:t>
      </w:r>
      <w:r w:rsidR="0059796D">
        <w:rPr>
          <w:szCs w:val="28"/>
        </w:rPr>
        <w:t xml:space="preserve"> nguồn</w:t>
      </w:r>
      <w:r w:rsidR="003B1FE7" w:rsidRPr="00EB1284">
        <w:rPr>
          <w:szCs w:val="28"/>
        </w:rPr>
        <w:t xml:space="preserve"> nhân lực chất lượng cao</w:t>
      </w:r>
      <w:r w:rsidR="00BF00FA">
        <w:rPr>
          <w:szCs w:val="28"/>
        </w:rPr>
        <w:t xml:space="preserve"> để phát triển động lực tăng trưởng mới cho nền kinh tế</w:t>
      </w:r>
      <w:r w:rsidR="00595AC7" w:rsidRPr="00EB1284">
        <w:rPr>
          <w:szCs w:val="28"/>
        </w:rPr>
        <w:t>.</w:t>
      </w:r>
    </w:p>
    <w:p w14:paraId="01ED850F" w14:textId="101CAE3E" w:rsidR="007A7E7B" w:rsidRPr="00CC624B" w:rsidRDefault="007A7E7B" w:rsidP="00E45106">
      <w:pPr>
        <w:widowControl w:val="0"/>
        <w:spacing w:line="240" w:lineRule="auto"/>
        <w:ind w:firstLine="720"/>
        <w:rPr>
          <w:b/>
          <w:bCs/>
          <w:sz w:val="26"/>
          <w:szCs w:val="26"/>
        </w:rPr>
      </w:pPr>
      <w:r w:rsidRPr="00CC624B">
        <w:rPr>
          <w:b/>
          <w:bCs/>
          <w:sz w:val="26"/>
          <w:szCs w:val="26"/>
        </w:rPr>
        <w:t>III. TÌNH HÌNH PHÂN BỔ, GIẢI NGÂN VỐN ĐẦU TƯ CÔNG</w:t>
      </w:r>
      <w:r w:rsidR="00316941" w:rsidRPr="00CC624B">
        <w:rPr>
          <w:b/>
          <w:bCs/>
          <w:sz w:val="26"/>
          <w:szCs w:val="26"/>
        </w:rPr>
        <w:t xml:space="preserve"> NĂM 2024 VÀ THÁNG ĐẦU NĂM 2025</w:t>
      </w:r>
    </w:p>
    <w:p w14:paraId="05EC4458" w14:textId="77777777" w:rsidR="00E26796" w:rsidRPr="00CC624B" w:rsidRDefault="00E26796" w:rsidP="00E45106">
      <w:pPr>
        <w:spacing w:line="240" w:lineRule="auto"/>
        <w:rPr>
          <w:rFonts w:cs="Times New Roman"/>
          <w:b/>
          <w:szCs w:val="28"/>
          <w:lang w:val="vi-VN"/>
        </w:rPr>
      </w:pPr>
      <w:r w:rsidRPr="00CC624B">
        <w:rPr>
          <w:rFonts w:cs="Times New Roman"/>
          <w:b/>
          <w:szCs w:val="28"/>
          <w:lang w:val="vi-VN"/>
        </w:rPr>
        <w:tab/>
        <w:t>1. Tình hình giải ngân kế hoạch đầu tư vốn NSNN năm 2024</w:t>
      </w:r>
    </w:p>
    <w:p w14:paraId="20B52E31" w14:textId="71AD37DE" w:rsidR="00E26796" w:rsidRPr="00CC624B" w:rsidRDefault="00E26796" w:rsidP="00E45106">
      <w:pPr>
        <w:widowControl w:val="0"/>
        <w:pBdr>
          <w:bottom w:val="single" w:sz="4" w:space="31" w:color="FFFFFF"/>
        </w:pBdr>
        <w:spacing w:line="240" w:lineRule="auto"/>
        <w:ind w:firstLine="720"/>
        <w:rPr>
          <w:rFonts w:eastAsia="Calibri" w:cs="Times New Roman"/>
          <w:bCs/>
          <w:spacing w:val="2"/>
          <w:szCs w:val="28"/>
          <w:lang w:val="en-GB"/>
        </w:rPr>
      </w:pPr>
      <w:r w:rsidRPr="00CC624B">
        <w:rPr>
          <w:rFonts w:eastAsia="Calibri" w:cs="Times New Roman"/>
          <w:bCs/>
          <w:spacing w:val="-2"/>
          <w:szCs w:val="28"/>
          <w:lang w:val="vi-VN"/>
        </w:rPr>
        <w:t xml:space="preserve">Theo báo cáo của Bộ Tài chính, ước thanh toán </w:t>
      </w:r>
      <w:r w:rsidRPr="00CC624B">
        <w:rPr>
          <w:rFonts w:eastAsia="Calibri" w:cs="Times New Roman"/>
          <w:bCs/>
          <w:spacing w:val="-2"/>
          <w:szCs w:val="28"/>
          <w:lang w:val="en-GB"/>
        </w:rPr>
        <w:t>kế hoạch vốn đầu tư công năm 2024 đến ngày 31/01/2025</w:t>
      </w:r>
      <w:r w:rsidRPr="00CC624B">
        <w:rPr>
          <w:rFonts w:eastAsia="Calibri" w:cs="Times New Roman"/>
          <w:bCs/>
          <w:spacing w:val="-2"/>
          <w:szCs w:val="28"/>
          <w:lang w:val="vi-VN"/>
        </w:rPr>
        <w:t xml:space="preserve"> là</w:t>
      </w:r>
      <w:r w:rsidRPr="00CC624B">
        <w:rPr>
          <w:rFonts w:eastAsia="Calibri" w:cs="Times New Roman"/>
          <w:b/>
          <w:bCs/>
          <w:spacing w:val="-2"/>
          <w:szCs w:val="28"/>
          <w:lang w:val="vi-VN"/>
        </w:rPr>
        <w:t xml:space="preserve"> 635,6 </w:t>
      </w:r>
      <w:r w:rsidRPr="00CC624B">
        <w:rPr>
          <w:rFonts w:eastAsia="Calibri" w:cs="Times New Roman"/>
          <w:spacing w:val="-2"/>
          <w:szCs w:val="28"/>
          <w:lang w:val="vi-VN"/>
        </w:rPr>
        <w:t>nghìn</w:t>
      </w:r>
      <w:r w:rsidRPr="00CC624B">
        <w:rPr>
          <w:rFonts w:eastAsia="Calibri" w:cs="Times New Roman"/>
          <w:b/>
          <w:bCs/>
          <w:spacing w:val="-2"/>
          <w:szCs w:val="28"/>
          <w:lang w:val="en-GB"/>
        </w:rPr>
        <w:t xml:space="preserve"> </w:t>
      </w:r>
      <w:r w:rsidRPr="00CC624B">
        <w:rPr>
          <w:rFonts w:eastAsia="Calibri" w:cs="Times New Roman"/>
          <w:spacing w:val="-2"/>
          <w:szCs w:val="28"/>
          <w:lang w:val="vi-VN"/>
        </w:rPr>
        <w:t>tỷ đồng,</w:t>
      </w:r>
      <w:r w:rsidRPr="00CC624B">
        <w:rPr>
          <w:rFonts w:eastAsia="Calibri" w:cs="Times New Roman"/>
          <w:b/>
          <w:bCs/>
          <w:spacing w:val="-2"/>
          <w:szCs w:val="28"/>
          <w:lang w:val="vi-VN"/>
        </w:rPr>
        <w:t xml:space="preserve"> </w:t>
      </w:r>
      <w:bookmarkStart w:id="1" w:name="_Hlk190850580"/>
      <w:r w:rsidRPr="00CC624B">
        <w:rPr>
          <w:rFonts w:eastAsia="Calibri" w:cs="Times New Roman"/>
          <w:spacing w:val="-2"/>
          <w:szCs w:val="28"/>
          <w:lang w:val="vi-VN"/>
        </w:rPr>
        <w:t>đạt</w:t>
      </w:r>
      <w:r w:rsidRPr="00CC624B">
        <w:rPr>
          <w:rFonts w:eastAsia="Calibri" w:cs="Times New Roman"/>
          <w:b/>
          <w:bCs/>
          <w:spacing w:val="-2"/>
          <w:szCs w:val="28"/>
          <w:lang w:val="vi-VN"/>
        </w:rPr>
        <w:t xml:space="preserve"> </w:t>
      </w:r>
      <w:r w:rsidRPr="00CC624B">
        <w:rPr>
          <w:rFonts w:eastAsia="Calibri" w:cs="Times New Roman"/>
          <w:b/>
          <w:bCs/>
          <w:spacing w:val="-2"/>
          <w:szCs w:val="28"/>
          <w:lang w:val="en-GB"/>
        </w:rPr>
        <w:t>93,06</w:t>
      </w:r>
      <w:r w:rsidRPr="00CC624B">
        <w:rPr>
          <w:rFonts w:eastAsia="Calibri" w:cs="Times New Roman"/>
          <w:b/>
          <w:bCs/>
          <w:spacing w:val="-2"/>
          <w:szCs w:val="28"/>
          <w:lang w:val="vi-VN"/>
        </w:rPr>
        <w:t xml:space="preserve">% </w:t>
      </w:r>
      <w:r w:rsidRPr="00CC624B">
        <w:rPr>
          <w:rFonts w:eastAsia="Calibri" w:cs="Times New Roman"/>
          <w:spacing w:val="-2"/>
          <w:szCs w:val="28"/>
          <w:lang w:val="vi-VN"/>
        </w:rPr>
        <w:t>kế hoạch Thủ tướng Chính phủ giao</w:t>
      </w:r>
      <w:r w:rsidRPr="00CC624B">
        <w:rPr>
          <w:rFonts w:eastAsia="Calibri" w:cs="Times New Roman"/>
          <w:bCs/>
          <w:spacing w:val="-2"/>
          <w:szCs w:val="28"/>
          <w:lang w:val="vi-VN"/>
        </w:rPr>
        <w:t xml:space="preserve"> </w:t>
      </w:r>
      <w:bookmarkEnd w:id="1"/>
      <w:r w:rsidRPr="00CC624B">
        <w:rPr>
          <w:rFonts w:eastAsia="Calibri" w:cs="Times New Roman"/>
          <w:bCs/>
          <w:spacing w:val="-2"/>
          <w:szCs w:val="28"/>
          <w:lang w:val="vi-VN"/>
        </w:rPr>
        <w:t xml:space="preserve">(cùng kỳ năm 2023 đạt </w:t>
      </w:r>
      <w:r w:rsidRPr="00CC624B">
        <w:rPr>
          <w:rFonts w:eastAsia="Calibri" w:cs="Times New Roman"/>
          <w:bCs/>
          <w:spacing w:val="-2"/>
          <w:szCs w:val="28"/>
          <w:lang w:val="en-GB"/>
        </w:rPr>
        <w:t>93,12</w:t>
      </w:r>
      <w:r w:rsidRPr="00CC624B">
        <w:rPr>
          <w:rFonts w:eastAsia="Calibri" w:cs="Times New Roman"/>
          <w:bCs/>
          <w:spacing w:val="-2"/>
          <w:szCs w:val="28"/>
          <w:lang w:val="vi-VN"/>
        </w:rPr>
        <w:t>%)</w:t>
      </w:r>
      <w:r w:rsidRPr="00CC624B">
        <w:rPr>
          <w:rFonts w:eastAsia="Calibri" w:cs="Times New Roman"/>
          <w:bCs/>
          <w:spacing w:val="2"/>
          <w:szCs w:val="28"/>
          <w:lang w:val="vi-VN"/>
        </w:rPr>
        <w:t xml:space="preserve">. </w:t>
      </w:r>
    </w:p>
    <w:p w14:paraId="61B9E0F8" w14:textId="77777777" w:rsidR="00E26796" w:rsidRPr="00CC624B" w:rsidRDefault="00E26796" w:rsidP="00E45106">
      <w:pPr>
        <w:widowControl w:val="0"/>
        <w:pBdr>
          <w:bottom w:val="single" w:sz="4" w:space="31" w:color="FFFFFF"/>
        </w:pBdr>
        <w:spacing w:line="240" w:lineRule="auto"/>
        <w:ind w:firstLine="720"/>
        <w:rPr>
          <w:rFonts w:ascii="Times New Roman Bold" w:hAnsi="Times New Roman Bold" w:cs="Times New Roman"/>
          <w:bCs/>
          <w:spacing w:val="-4"/>
          <w:szCs w:val="28"/>
          <w:lang w:val="vi-VN"/>
        </w:rPr>
      </w:pPr>
      <w:r w:rsidRPr="00CC624B">
        <w:rPr>
          <w:rFonts w:ascii="Times New Roman Bold" w:hAnsi="Times New Roman Bold" w:cs="Times New Roman"/>
          <w:b/>
          <w:spacing w:val="-4"/>
          <w:szCs w:val="28"/>
          <w:lang w:val="vi-VN"/>
        </w:rPr>
        <w:t>2. T</w:t>
      </w:r>
      <w:r w:rsidRPr="00CC624B">
        <w:rPr>
          <w:rFonts w:ascii="Times New Roman Bold" w:hAnsi="Times New Roman Bold" w:cs="Times New Roman" w:hint="eastAsia"/>
          <w:b/>
          <w:spacing w:val="-4"/>
          <w:szCs w:val="28"/>
          <w:lang w:val="vi-VN"/>
        </w:rPr>
        <w:t>ì</w:t>
      </w:r>
      <w:r w:rsidRPr="00CC624B">
        <w:rPr>
          <w:rFonts w:ascii="Times New Roman Bold" w:hAnsi="Times New Roman Bold" w:cs="Times New Roman"/>
          <w:b/>
          <w:spacing w:val="-4"/>
          <w:szCs w:val="28"/>
          <w:lang w:val="vi-VN"/>
        </w:rPr>
        <w:t>nh h</w:t>
      </w:r>
      <w:r w:rsidRPr="00CC624B">
        <w:rPr>
          <w:rFonts w:ascii="Times New Roman Bold" w:hAnsi="Times New Roman Bold" w:cs="Times New Roman" w:hint="eastAsia"/>
          <w:b/>
          <w:spacing w:val="-4"/>
          <w:szCs w:val="28"/>
          <w:lang w:val="vi-VN"/>
        </w:rPr>
        <w:t>ì</w:t>
      </w:r>
      <w:r w:rsidRPr="00CC624B">
        <w:rPr>
          <w:rFonts w:ascii="Times New Roman Bold" w:hAnsi="Times New Roman Bold" w:cs="Times New Roman"/>
          <w:b/>
          <w:spacing w:val="-4"/>
          <w:szCs w:val="28"/>
          <w:lang w:val="vi-VN"/>
        </w:rPr>
        <w:t>nh ph</w:t>
      </w:r>
      <w:r w:rsidRPr="00CC624B">
        <w:rPr>
          <w:rFonts w:ascii="Times New Roman Bold" w:hAnsi="Times New Roman Bold" w:cs="Times New Roman" w:hint="eastAsia"/>
          <w:b/>
          <w:spacing w:val="-4"/>
          <w:szCs w:val="28"/>
          <w:lang w:val="vi-VN"/>
        </w:rPr>
        <w:t>â</w:t>
      </w:r>
      <w:r w:rsidRPr="00CC624B">
        <w:rPr>
          <w:rFonts w:ascii="Times New Roman Bold" w:hAnsi="Times New Roman Bold" w:cs="Times New Roman"/>
          <w:b/>
          <w:spacing w:val="-4"/>
          <w:szCs w:val="28"/>
          <w:lang w:val="vi-VN"/>
        </w:rPr>
        <w:t>n bổ, giải ng</w:t>
      </w:r>
      <w:r w:rsidRPr="00CC624B">
        <w:rPr>
          <w:rFonts w:ascii="Times New Roman Bold" w:hAnsi="Times New Roman Bold" w:cs="Times New Roman" w:hint="eastAsia"/>
          <w:b/>
          <w:spacing w:val="-4"/>
          <w:szCs w:val="28"/>
          <w:lang w:val="vi-VN"/>
        </w:rPr>
        <w:t>â</w:t>
      </w:r>
      <w:r w:rsidRPr="00CC624B">
        <w:rPr>
          <w:rFonts w:ascii="Times New Roman Bold" w:hAnsi="Times New Roman Bold" w:cs="Times New Roman"/>
          <w:b/>
          <w:spacing w:val="-4"/>
          <w:szCs w:val="28"/>
          <w:lang w:val="vi-VN"/>
        </w:rPr>
        <w:t xml:space="preserve">n kế hoạch </w:t>
      </w:r>
      <w:r w:rsidRPr="00CC624B">
        <w:rPr>
          <w:rFonts w:ascii="Times New Roman Bold" w:hAnsi="Times New Roman Bold" w:cs="Times New Roman" w:hint="eastAsia"/>
          <w:b/>
          <w:spacing w:val="-4"/>
          <w:szCs w:val="28"/>
          <w:lang w:val="vi-VN"/>
        </w:rPr>
        <w:t>đ</w:t>
      </w:r>
      <w:r w:rsidRPr="00CC624B">
        <w:rPr>
          <w:rFonts w:ascii="Times New Roman Bold" w:hAnsi="Times New Roman Bold" w:cs="Times New Roman"/>
          <w:b/>
          <w:spacing w:val="-4"/>
          <w:szCs w:val="28"/>
          <w:lang w:val="vi-VN"/>
        </w:rPr>
        <w:t>ầu t</w:t>
      </w:r>
      <w:r w:rsidRPr="00CC624B">
        <w:rPr>
          <w:rFonts w:ascii="Times New Roman Bold" w:hAnsi="Times New Roman Bold" w:cs="Times New Roman" w:hint="eastAsia"/>
          <w:b/>
          <w:spacing w:val="-4"/>
          <w:szCs w:val="28"/>
          <w:lang w:val="vi-VN"/>
        </w:rPr>
        <w:t>ư</w:t>
      </w:r>
      <w:r w:rsidRPr="00CC624B">
        <w:rPr>
          <w:rFonts w:ascii="Times New Roman Bold" w:hAnsi="Times New Roman Bold" w:cs="Times New Roman"/>
          <w:b/>
          <w:spacing w:val="-4"/>
          <w:szCs w:val="28"/>
          <w:lang w:val="vi-VN"/>
        </w:rPr>
        <w:t xml:space="preserve"> vốn NSNN n</w:t>
      </w:r>
      <w:r w:rsidRPr="00CC624B">
        <w:rPr>
          <w:rFonts w:ascii="Times New Roman Bold" w:hAnsi="Times New Roman Bold" w:cs="Times New Roman" w:hint="eastAsia"/>
          <w:b/>
          <w:spacing w:val="-4"/>
          <w:szCs w:val="28"/>
          <w:lang w:val="vi-VN"/>
        </w:rPr>
        <w:t>ă</w:t>
      </w:r>
      <w:r w:rsidRPr="00CC624B">
        <w:rPr>
          <w:rFonts w:ascii="Times New Roman Bold" w:hAnsi="Times New Roman Bold" w:cs="Times New Roman"/>
          <w:b/>
          <w:spacing w:val="-4"/>
          <w:szCs w:val="28"/>
          <w:lang w:val="vi-VN"/>
        </w:rPr>
        <w:t>m 2025</w:t>
      </w:r>
    </w:p>
    <w:p w14:paraId="726AFFC1" w14:textId="2BDC19BE" w:rsidR="00E26796" w:rsidRPr="009F0E6F" w:rsidRDefault="00E26796" w:rsidP="009F0E6F">
      <w:pPr>
        <w:widowControl w:val="0"/>
        <w:pBdr>
          <w:bottom w:val="single" w:sz="4" w:space="31" w:color="FFFFFF"/>
        </w:pBdr>
        <w:spacing w:line="238" w:lineRule="auto"/>
        <w:ind w:firstLine="720"/>
        <w:rPr>
          <w:rFonts w:cs="Times New Roman"/>
          <w:bCs/>
          <w:i/>
          <w:iCs/>
          <w:color w:val="000000" w:themeColor="text1"/>
          <w:szCs w:val="28"/>
          <w:lang w:val="es-ES"/>
        </w:rPr>
      </w:pPr>
      <w:r w:rsidRPr="00CC624B">
        <w:rPr>
          <w:rFonts w:cs="Times New Roman"/>
          <w:bCs/>
          <w:color w:val="000000" w:themeColor="text1"/>
          <w:szCs w:val="28"/>
          <w:lang w:val="fr-FR"/>
        </w:rPr>
        <w:t>Đến ngày 31/01/2025, các bộ, cơ quan</w:t>
      </w:r>
      <w:r w:rsidRPr="00CC624B">
        <w:rPr>
          <w:rFonts w:cs="Times New Roman"/>
          <w:bCs/>
          <w:color w:val="000000" w:themeColor="text1"/>
          <w:szCs w:val="28"/>
          <w:lang w:val="vi-VN"/>
        </w:rPr>
        <w:t>,</w:t>
      </w:r>
      <w:r w:rsidRPr="00CC624B">
        <w:rPr>
          <w:rFonts w:cs="Times New Roman"/>
          <w:bCs/>
          <w:color w:val="000000" w:themeColor="text1"/>
          <w:szCs w:val="28"/>
          <w:lang w:val="fr-FR"/>
        </w:rPr>
        <w:t xml:space="preserve"> địa phương đã phân</w:t>
      </w:r>
      <w:r w:rsidRPr="00CC624B">
        <w:rPr>
          <w:rFonts w:cs="Times New Roman"/>
          <w:bCs/>
          <w:color w:val="000000" w:themeColor="text1"/>
          <w:szCs w:val="28"/>
          <w:lang w:val="vi-VN"/>
        </w:rPr>
        <w:t xml:space="preserve"> bổ </w:t>
      </w:r>
      <w:r w:rsidRPr="00CC624B">
        <w:rPr>
          <w:rFonts w:cs="Times New Roman"/>
          <w:bCs/>
          <w:color w:val="000000" w:themeColor="text1"/>
          <w:szCs w:val="28"/>
          <w:lang w:val="fr-FR"/>
        </w:rPr>
        <w:t xml:space="preserve">chi tiết </w:t>
      </w:r>
      <w:r w:rsidRPr="00CC624B">
        <w:rPr>
          <w:rFonts w:cs="Times New Roman"/>
          <w:b/>
          <w:color w:val="000000" w:themeColor="text1"/>
          <w:szCs w:val="28"/>
          <w:lang w:val="fr-FR"/>
        </w:rPr>
        <w:t>741</w:t>
      </w:r>
      <w:r w:rsidRPr="00CC624B">
        <w:rPr>
          <w:rFonts w:cs="Times New Roman"/>
          <w:b/>
          <w:color w:val="000000" w:themeColor="text1"/>
          <w:szCs w:val="28"/>
          <w:lang w:val="vi-VN"/>
        </w:rPr>
        <w:t xml:space="preserve">,1 </w:t>
      </w:r>
      <w:r w:rsidRPr="00CC624B">
        <w:rPr>
          <w:rFonts w:cs="Times New Roman"/>
          <w:bCs/>
          <w:color w:val="000000" w:themeColor="text1"/>
          <w:szCs w:val="28"/>
          <w:lang w:val="vi-VN"/>
        </w:rPr>
        <w:t>nghìn</w:t>
      </w:r>
      <w:r w:rsidRPr="00CC624B">
        <w:rPr>
          <w:rFonts w:cs="Times New Roman"/>
          <w:b/>
          <w:color w:val="000000" w:themeColor="text1"/>
          <w:szCs w:val="28"/>
          <w:lang w:val="fr-FR"/>
        </w:rPr>
        <w:t xml:space="preserve"> </w:t>
      </w:r>
      <w:r w:rsidRPr="00CC624B">
        <w:rPr>
          <w:rFonts w:cs="Times New Roman"/>
          <w:bCs/>
          <w:color w:val="000000" w:themeColor="text1"/>
          <w:szCs w:val="28"/>
          <w:lang w:val="fr-FR"/>
        </w:rPr>
        <w:t>tỷ đồng, đạt 89,7% kế hoạch Thủ tướng Chính phủ giao.</w:t>
      </w:r>
      <w:r w:rsidRPr="00CC624B">
        <w:rPr>
          <w:rFonts w:cs="Times New Roman"/>
          <w:color w:val="000000" w:themeColor="text1"/>
          <w:szCs w:val="28"/>
          <w:lang w:val="es-ES"/>
        </w:rPr>
        <w:t xml:space="preserve"> </w:t>
      </w:r>
      <w:r w:rsidRPr="00CC624B">
        <w:rPr>
          <w:rFonts w:cs="Times New Roman"/>
          <w:bCs/>
          <w:color w:val="000000" w:themeColor="text1"/>
          <w:szCs w:val="28"/>
          <w:lang w:val="nl-NL"/>
        </w:rPr>
        <w:t xml:space="preserve">Số vốn chưa phân bổ chi tiết là </w:t>
      </w:r>
      <w:r w:rsidRPr="00CC624B">
        <w:rPr>
          <w:rFonts w:cs="Times New Roman"/>
          <w:b/>
          <w:color w:val="000000" w:themeColor="text1"/>
          <w:szCs w:val="28"/>
          <w:lang w:val="nl-NL"/>
        </w:rPr>
        <w:t>84</w:t>
      </w:r>
      <w:r w:rsidRPr="00CC624B">
        <w:rPr>
          <w:rFonts w:cs="Times New Roman"/>
          <w:b/>
          <w:color w:val="000000" w:themeColor="text1"/>
          <w:szCs w:val="28"/>
          <w:lang w:val="vi-VN"/>
        </w:rPr>
        <w:t xml:space="preserve">,8 </w:t>
      </w:r>
      <w:r w:rsidRPr="00CC624B">
        <w:rPr>
          <w:rFonts w:cs="Times New Roman"/>
          <w:bCs/>
          <w:color w:val="000000" w:themeColor="text1"/>
          <w:szCs w:val="28"/>
          <w:lang w:val="vi-VN"/>
        </w:rPr>
        <w:t>nghìn</w:t>
      </w:r>
      <w:r w:rsidRPr="00CC624B">
        <w:rPr>
          <w:rFonts w:cs="Times New Roman"/>
          <w:b/>
          <w:color w:val="000000" w:themeColor="text1"/>
          <w:szCs w:val="28"/>
          <w:lang w:val="nl-NL"/>
        </w:rPr>
        <w:t xml:space="preserve"> </w:t>
      </w:r>
      <w:r w:rsidRPr="00CC624B">
        <w:rPr>
          <w:rFonts w:cs="Times New Roman"/>
          <w:bCs/>
          <w:color w:val="000000" w:themeColor="text1"/>
          <w:szCs w:val="28"/>
          <w:lang w:val="nl-NL"/>
        </w:rPr>
        <w:t>tỷ đồng</w:t>
      </w:r>
      <w:r w:rsidRPr="00CC624B">
        <w:rPr>
          <w:rFonts w:cs="Times New Roman"/>
          <w:bCs/>
          <w:color w:val="000000" w:themeColor="text1"/>
          <w:szCs w:val="28"/>
          <w:lang w:val="vi-VN"/>
        </w:rPr>
        <w:t xml:space="preserve">, </w:t>
      </w:r>
      <w:r w:rsidRPr="00CC624B">
        <w:rPr>
          <w:rFonts w:cs="Times New Roman"/>
          <w:bCs/>
          <w:iCs/>
          <w:color w:val="000000" w:themeColor="text1"/>
          <w:szCs w:val="28"/>
          <w:lang w:val="pt-BR"/>
        </w:rPr>
        <w:t xml:space="preserve">bao gồm: vốn NTSW là </w:t>
      </w:r>
      <w:r w:rsidRPr="00CC624B">
        <w:rPr>
          <w:rFonts w:cs="Times New Roman"/>
          <w:b/>
          <w:bCs/>
          <w:color w:val="000000" w:themeColor="text1"/>
          <w:szCs w:val="28"/>
          <w:lang w:val="pt-BR"/>
        </w:rPr>
        <w:t>40</w:t>
      </w:r>
      <w:r w:rsidRPr="00CC624B">
        <w:rPr>
          <w:rFonts w:cs="Times New Roman"/>
          <w:b/>
          <w:bCs/>
          <w:color w:val="000000" w:themeColor="text1"/>
          <w:szCs w:val="28"/>
          <w:lang w:val="vi-VN"/>
        </w:rPr>
        <w:t xml:space="preserve">,1 </w:t>
      </w:r>
      <w:r w:rsidRPr="00CC624B">
        <w:rPr>
          <w:rFonts w:cs="Times New Roman"/>
          <w:color w:val="000000" w:themeColor="text1"/>
          <w:szCs w:val="28"/>
          <w:lang w:val="vi-VN"/>
        </w:rPr>
        <w:t>nghìn</w:t>
      </w:r>
      <w:r w:rsidRPr="00CC624B">
        <w:rPr>
          <w:rFonts w:cs="Times New Roman"/>
          <w:b/>
          <w:bCs/>
          <w:color w:val="000000" w:themeColor="text1"/>
          <w:szCs w:val="28"/>
          <w:lang w:val="pt-BR"/>
        </w:rPr>
        <w:t xml:space="preserve"> </w:t>
      </w:r>
      <w:r w:rsidRPr="00CC624B">
        <w:rPr>
          <w:rFonts w:cs="Times New Roman"/>
          <w:color w:val="000000" w:themeColor="text1"/>
          <w:szCs w:val="28"/>
          <w:lang w:val="pt-BR"/>
        </w:rPr>
        <w:t>tỷ đồng</w:t>
      </w:r>
      <w:r w:rsidRPr="00CC624B">
        <w:rPr>
          <w:rFonts w:cs="Times New Roman"/>
          <w:color w:val="000000" w:themeColor="text1"/>
          <w:szCs w:val="28"/>
          <w:lang w:val="vi-VN"/>
        </w:rPr>
        <w:t xml:space="preserve"> </w:t>
      </w:r>
      <w:r w:rsidRPr="00CC624B">
        <w:rPr>
          <w:rFonts w:cs="Times New Roman"/>
          <w:bCs/>
          <w:iCs/>
          <w:color w:val="000000" w:themeColor="text1"/>
          <w:szCs w:val="28"/>
          <w:lang w:val="pt-BR"/>
        </w:rPr>
        <w:t xml:space="preserve">của 27/48 </w:t>
      </w:r>
      <w:r w:rsidRPr="00CC624B">
        <w:rPr>
          <w:rFonts w:cs="Times New Roman"/>
          <w:bCs/>
          <w:iCs/>
          <w:color w:val="000000" w:themeColor="text1"/>
          <w:szCs w:val="28"/>
          <w:lang w:val="pt-BR"/>
        </w:rPr>
        <w:lastRenderedPageBreak/>
        <w:t xml:space="preserve">bộ, cơ quan và 40/63 địa phương, </w:t>
      </w:r>
      <w:r w:rsidRPr="00CC624B">
        <w:rPr>
          <w:rFonts w:cs="Times New Roman"/>
          <w:bCs/>
          <w:iCs/>
          <w:color w:val="000000" w:themeColor="text1"/>
          <w:szCs w:val="28"/>
          <w:lang w:val="vi-VN"/>
        </w:rPr>
        <w:t xml:space="preserve">vốn cân đối </w:t>
      </w:r>
      <w:r w:rsidRPr="00CC624B">
        <w:rPr>
          <w:rFonts w:cs="Times New Roman"/>
          <w:bCs/>
          <w:iCs/>
          <w:color w:val="000000" w:themeColor="text1"/>
          <w:szCs w:val="28"/>
          <w:lang w:val="pt-BR"/>
        </w:rPr>
        <w:t xml:space="preserve">NSĐP là </w:t>
      </w:r>
      <w:r w:rsidRPr="00CC624B">
        <w:rPr>
          <w:rFonts w:cs="Times New Roman"/>
          <w:b/>
          <w:iCs/>
          <w:color w:val="000000" w:themeColor="text1"/>
          <w:szCs w:val="28"/>
          <w:lang w:val="pt-BR"/>
        </w:rPr>
        <w:t>44</w:t>
      </w:r>
      <w:r w:rsidRPr="00CC624B">
        <w:rPr>
          <w:rFonts w:cs="Times New Roman"/>
          <w:b/>
          <w:iCs/>
          <w:color w:val="000000" w:themeColor="text1"/>
          <w:szCs w:val="28"/>
          <w:lang w:val="vi-VN"/>
        </w:rPr>
        <w:t xml:space="preserve">,7 </w:t>
      </w:r>
      <w:r w:rsidRPr="00CC624B">
        <w:rPr>
          <w:rFonts w:cs="Times New Roman"/>
          <w:bCs/>
          <w:iCs/>
          <w:color w:val="000000" w:themeColor="text1"/>
          <w:szCs w:val="28"/>
          <w:lang w:val="vi-VN"/>
        </w:rPr>
        <w:t>nghìn</w:t>
      </w:r>
      <w:r w:rsidRPr="00CC624B">
        <w:rPr>
          <w:rFonts w:cs="Times New Roman"/>
          <w:b/>
          <w:iCs/>
          <w:color w:val="000000" w:themeColor="text1"/>
          <w:szCs w:val="28"/>
          <w:lang w:val="pt-BR"/>
        </w:rPr>
        <w:t xml:space="preserve"> </w:t>
      </w:r>
      <w:r w:rsidRPr="00CC624B">
        <w:rPr>
          <w:rFonts w:cs="Times New Roman"/>
          <w:bCs/>
          <w:iCs/>
          <w:color w:val="000000" w:themeColor="text1"/>
          <w:szCs w:val="28"/>
          <w:lang w:val="pt-BR"/>
        </w:rPr>
        <w:t>tỷ đồng của 26/63 địa phương</w:t>
      </w:r>
      <w:r w:rsidR="00C74054" w:rsidRPr="00CC624B">
        <w:rPr>
          <w:rFonts w:cs="Times New Roman"/>
          <w:bCs/>
          <w:iCs/>
          <w:color w:val="000000" w:themeColor="text1"/>
          <w:szCs w:val="28"/>
          <w:lang w:val="pt-BR"/>
        </w:rPr>
        <w:t xml:space="preserve"> </w:t>
      </w:r>
      <w:r w:rsidR="00DA0C8E" w:rsidRPr="00CC624B">
        <w:rPr>
          <w:rFonts w:eastAsia="Calibri" w:cs="Times New Roman"/>
          <w:bCs/>
          <w:i/>
          <w:iCs/>
          <w:spacing w:val="2"/>
          <w:szCs w:val="28"/>
        </w:rPr>
        <w:t>(chi tiết tại Báo cáo đầy đủ)</w:t>
      </w:r>
      <w:r w:rsidRPr="00CC624B">
        <w:rPr>
          <w:rFonts w:cs="Times New Roman"/>
          <w:bCs/>
          <w:color w:val="000000" w:themeColor="text1"/>
          <w:szCs w:val="28"/>
          <w:lang w:val="nl-NL"/>
        </w:rPr>
        <w:t xml:space="preserve">. </w:t>
      </w:r>
      <w:r w:rsidR="002451D7" w:rsidRPr="009F0E6F">
        <w:rPr>
          <w:rFonts w:cs="Times New Roman"/>
          <w:bCs/>
          <w:color w:val="000000" w:themeColor="text1"/>
          <w:szCs w:val="28"/>
          <w:lang w:val="fr-FR"/>
        </w:rPr>
        <w:t>Nguyên nhân là do:</w:t>
      </w:r>
    </w:p>
    <w:p w14:paraId="0DE287C1" w14:textId="5521FB76" w:rsidR="00E26796" w:rsidRPr="009F0E6F" w:rsidRDefault="00E26796" w:rsidP="009F0E6F">
      <w:pPr>
        <w:widowControl w:val="0"/>
        <w:pBdr>
          <w:bottom w:val="single" w:sz="4" w:space="31" w:color="FFFFFF"/>
        </w:pBdr>
        <w:spacing w:line="238" w:lineRule="auto"/>
        <w:ind w:firstLine="720"/>
        <w:rPr>
          <w:rFonts w:eastAsia="Times New Roman" w:cs="Times New Roman"/>
          <w:noProof/>
          <w:spacing w:val="2"/>
          <w:szCs w:val="28"/>
        </w:rPr>
      </w:pPr>
      <w:r w:rsidRPr="009F0E6F">
        <w:rPr>
          <w:rFonts w:cs="Times New Roman"/>
          <w:b/>
          <w:color w:val="000000" w:themeColor="text1"/>
          <w:spacing w:val="2"/>
          <w:szCs w:val="28"/>
          <w:lang w:val="nl-NL"/>
        </w:rPr>
        <w:t>- Đối với vốn NSTW:</w:t>
      </w:r>
      <w:r w:rsidRPr="009F0E6F">
        <w:rPr>
          <w:rFonts w:cs="Times New Roman"/>
          <w:bCs/>
          <w:color w:val="000000" w:themeColor="text1"/>
          <w:spacing w:val="2"/>
          <w:szCs w:val="28"/>
          <w:lang w:val="nl-NL"/>
        </w:rPr>
        <w:t xml:space="preserve"> </w:t>
      </w:r>
      <w:r w:rsidRPr="009F0E6F">
        <w:rPr>
          <w:rFonts w:eastAsia="Times New Roman" w:cs="Times New Roman"/>
          <w:b/>
          <w:bCs/>
          <w:noProof/>
          <w:spacing w:val="2"/>
          <w:szCs w:val="28"/>
        </w:rPr>
        <w:t>(1)</w:t>
      </w:r>
      <w:r w:rsidRPr="009F0E6F">
        <w:rPr>
          <w:rFonts w:eastAsia="Times New Roman" w:cs="Times New Roman"/>
          <w:noProof/>
          <w:spacing w:val="2"/>
          <w:szCs w:val="28"/>
        </w:rPr>
        <w:t xml:space="preserve"> Nhiều</w:t>
      </w:r>
      <w:r w:rsidRPr="009F0E6F">
        <w:rPr>
          <w:rFonts w:eastAsia="Times New Roman" w:cs="Times New Roman"/>
          <w:noProof/>
          <w:spacing w:val="2"/>
          <w:szCs w:val="28"/>
          <w:lang w:val="vi-VN"/>
        </w:rPr>
        <w:t xml:space="preserve"> dự án khởi công mới chưa hoàn thiện thủ tục đầu tư hoặc đang điều chỉnh chủ trương đầu tư</w:t>
      </w:r>
      <w:r w:rsidRPr="009F0E6F">
        <w:rPr>
          <w:rFonts w:eastAsia="Times New Roman" w:cs="Times New Roman"/>
          <w:noProof/>
          <w:spacing w:val="2"/>
          <w:szCs w:val="28"/>
        </w:rPr>
        <w:t xml:space="preserve"> nên chưa đủ điều kiện bố trí kế hoạch vốn</w:t>
      </w:r>
      <w:r w:rsidRPr="009F0E6F">
        <w:rPr>
          <w:rFonts w:eastAsia="Times New Roman" w:cs="Times New Roman"/>
          <w:b/>
          <w:bCs/>
          <w:noProof/>
          <w:spacing w:val="2"/>
          <w:szCs w:val="28"/>
          <w:vertAlign w:val="superscript"/>
        </w:rPr>
        <w:footnoteReference w:id="6"/>
      </w:r>
      <w:r w:rsidRPr="009F0E6F">
        <w:rPr>
          <w:rFonts w:eastAsia="Times New Roman" w:cs="Times New Roman"/>
          <w:noProof/>
          <w:spacing w:val="2"/>
          <w:szCs w:val="28"/>
        </w:rPr>
        <w:t xml:space="preserve">; </w:t>
      </w:r>
      <w:r w:rsidRPr="009F0E6F">
        <w:rPr>
          <w:rFonts w:eastAsia="Times New Roman" w:cs="Times New Roman"/>
          <w:b/>
          <w:bCs/>
          <w:noProof/>
          <w:spacing w:val="2"/>
          <w:szCs w:val="28"/>
        </w:rPr>
        <w:t>(2)</w:t>
      </w:r>
      <w:r w:rsidRPr="009F0E6F">
        <w:rPr>
          <w:rFonts w:eastAsia="Times New Roman" w:cs="Times New Roman"/>
          <w:noProof/>
          <w:spacing w:val="2"/>
          <w:szCs w:val="28"/>
        </w:rPr>
        <w:t xml:space="preserve"> </w:t>
      </w:r>
      <w:r w:rsidRPr="009F0E6F">
        <w:rPr>
          <w:rFonts w:eastAsia="Times New Roman" w:cs="Times New Roman"/>
          <w:noProof/>
          <w:spacing w:val="2"/>
          <w:szCs w:val="28"/>
          <w:lang w:val="vi-VN"/>
        </w:rPr>
        <w:t>D</w:t>
      </w:r>
      <w:r w:rsidRPr="009F0E6F">
        <w:rPr>
          <w:rFonts w:eastAsia="Times New Roman" w:cs="Times New Roman"/>
          <w:noProof/>
          <w:spacing w:val="2"/>
          <w:szCs w:val="28"/>
        </w:rPr>
        <w:t>ự án chờ điều chỉnh</w:t>
      </w:r>
      <w:r w:rsidRPr="009F0E6F">
        <w:rPr>
          <w:rFonts w:eastAsia="Times New Roman" w:cs="Times New Roman"/>
          <w:noProof/>
          <w:spacing w:val="2"/>
          <w:szCs w:val="28"/>
          <w:lang w:val="vi-VN"/>
        </w:rPr>
        <w:t>,</w:t>
      </w:r>
      <w:r w:rsidRPr="009F0E6F">
        <w:rPr>
          <w:rFonts w:eastAsia="Times New Roman" w:cs="Times New Roman"/>
          <w:noProof/>
          <w:spacing w:val="2"/>
          <w:szCs w:val="28"/>
        </w:rPr>
        <w:t xml:space="preserve"> bổ sung kế hoạch đầu tư công trung hạn 2021-2025</w:t>
      </w:r>
      <w:r w:rsidRPr="009F0E6F">
        <w:rPr>
          <w:rFonts w:eastAsia="Times New Roman" w:cs="Times New Roman"/>
          <w:b/>
          <w:bCs/>
          <w:noProof/>
          <w:spacing w:val="2"/>
          <w:szCs w:val="28"/>
          <w:vertAlign w:val="superscript"/>
        </w:rPr>
        <w:footnoteReference w:id="7"/>
      </w:r>
      <w:r w:rsidRPr="009F0E6F">
        <w:rPr>
          <w:rFonts w:eastAsia="Times New Roman" w:cs="Times New Roman"/>
          <w:noProof/>
          <w:spacing w:val="2"/>
          <w:szCs w:val="28"/>
        </w:rPr>
        <w:t xml:space="preserve">; </w:t>
      </w:r>
      <w:r w:rsidRPr="009F0E6F">
        <w:rPr>
          <w:rFonts w:eastAsia="Times New Roman" w:cs="Times New Roman"/>
          <w:b/>
          <w:bCs/>
          <w:noProof/>
          <w:spacing w:val="2"/>
          <w:szCs w:val="28"/>
        </w:rPr>
        <w:t>(3)</w:t>
      </w:r>
      <w:r w:rsidRPr="009F0E6F">
        <w:rPr>
          <w:rFonts w:eastAsia="Times New Roman" w:cs="Times New Roman"/>
          <w:noProof/>
          <w:spacing w:val="2"/>
          <w:szCs w:val="28"/>
        </w:rPr>
        <w:t xml:space="preserve"> </w:t>
      </w:r>
      <w:r w:rsidRPr="009F0E6F">
        <w:rPr>
          <w:rFonts w:eastAsia="Times New Roman" w:cs="Times New Roman"/>
          <w:noProof/>
          <w:spacing w:val="2"/>
          <w:szCs w:val="28"/>
          <w:lang w:val="vi-VN"/>
        </w:rPr>
        <w:t>M</w:t>
      </w:r>
      <w:r w:rsidRPr="009F0E6F">
        <w:rPr>
          <w:rFonts w:eastAsia="Times New Roman" w:cs="Times New Roman"/>
          <w:noProof/>
          <w:spacing w:val="2"/>
          <w:szCs w:val="28"/>
        </w:rPr>
        <w:t>ột số bộ, cơ quan đề nghị điều</w:t>
      </w:r>
      <w:r w:rsidRPr="009F0E6F">
        <w:rPr>
          <w:rFonts w:eastAsia="Times New Roman" w:cs="Times New Roman"/>
          <w:noProof/>
          <w:spacing w:val="2"/>
          <w:szCs w:val="28"/>
          <w:lang w:val="vi-VN"/>
        </w:rPr>
        <w:t xml:space="preserve"> chỉnh giảm kế hoạch vốn năm 2025 </w:t>
      </w:r>
      <w:r w:rsidRPr="009F0E6F">
        <w:rPr>
          <w:rFonts w:eastAsia="Times New Roman" w:cs="Times New Roman"/>
          <w:noProof/>
          <w:spacing w:val="2"/>
          <w:szCs w:val="28"/>
        </w:rPr>
        <w:t>do không có nhu cầu sử dụng</w:t>
      </w:r>
      <w:r w:rsidRPr="009F0E6F">
        <w:rPr>
          <w:rFonts w:eastAsia="Times New Roman" w:cs="Times New Roman"/>
          <w:b/>
          <w:bCs/>
          <w:noProof/>
          <w:spacing w:val="2"/>
          <w:szCs w:val="28"/>
          <w:vertAlign w:val="superscript"/>
        </w:rPr>
        <w:footnoteReference w:id="8"/>
      </w:r>
      <w:r w:rsidRPr="009F0E6F">
        <w:rPr>
          <w:rFonts w:eastAsia="Times New Roman" w:cs="Times New Roman"/>
          <w:noProof/>
          <w:spacing w:val="2"/>
          <w:szCs w:val="28"/>
        </w:rPr>
        <w:t xml:space="preserve">; </w:t>
      </w:r>
      <w:r w:rsidRPr="009F0E6F">
        <w:rPr>
          <w:rFonts w:eastAsia="Times New Roman" w:cs="Times New Roman"/>
          <w:b/>
          <w:bCs/>
          <w:noProof/>
          <w:spacing w:val="2"/>
          <w:szCs w:val="28"/>
        </w:rPr>
        <w:t>(4)</w:t>
      </w:r>
      <w:r w:rsidRPr="009F0E6F">
        <w:rPr>
          <w:rFonts w:eastAsia="Times New Roman" w:cs="Times New Roman"/>
          <w:noProof/>
          <w:spacing w:val="2"/>
          <w:szCs w:val="28"/>
        </w:rPr>
        <w:t xml:space="preserve"> </w:t>
      </w:r>
      <w:r w:rsidRPr="009F0E6F">
        <w:rPr>
          <w:rFonts w:eastAsia="Times New Roman" w:cs="Times New Roman"/>
          <w:noProof/>
          <w:spacing w:val="2"/>
          <w:szCs w:val="28"/>
          <w:lang w:val="vi-VN"/>
        </w:rPr>
        <w:t>D</w:t>
      </w:r>
      <w:r w:rsidRPr="009F0E6F">
        <w:rPr>
          <w:rFonts w:eastAsia="Times New Roman" w:cs="Times New Roman"/>
          <w:noProof/>
          <w:spacing w:val="2"/>
          <w:szCs w:val="28"/>
        </w:rPr>
        <w:t>ự án chưa được cấp có thẩm quyền cho phép kéo dài thời gian bố trí vốn thực hiện</w:t>
      </w:r>
      <w:r w:rsidRPr="009F0E6F">
        <w:rPr>
          <w:rFonts w:eastAsia="Times New Roman" w:cs="Times New Roman"/>
          <w:b/>
          <w:bCs/>
          <w:noProof/>
          <w:spacing w:val="2"/>
          <w:szCs w:val="28"/>
          <w:vertAlign w:val="superscript"/>
        </w:rPr>
        <w:footnoteReference w:id="9"/>
      </w:r>
      <w:r w:rsidRPr="009F0E6F">
        <w:rPr>
          <w:rFonts w:eastAsia="Times New Roman" w:cs="Times New Roman"/>
          <w:noProof/>
          <w:spacing w:val="2"/>
          <w:szCs w:val="28"/>
        </w:rPr>
        <w:t xml:space="preserve">; </w:t>
      </w:r>
      <w:r w:rsidRPr="009F0E6F">
        <w:rPr>
          <w:rFonts w:eastAsia="Times New Roman" w:cs="Times New Roman"/>
          <w:b/>
          <w:bCs/>
          <w:noProof/>
          <w:spacing w:val="2"/>
          <w:szCs w:val="28"/>
        </w:rPr>
        <w:t>(5)</w:t>
      </w:r>
      <w:r w:rsidRPr="009F0E6F">
        <w:rPr>
          <w:rFonts w:eastAsia="Times New Roman" w:cs="Times New Roman"/>
          <w:noProof/>
          <w:spacing w:val="2"/>
          <w:szCs w:val="28"/>
        </w:rPr>
        <w:t xml:space="preserve"> </w:t>
      </w:r>
      <w:r w:rsidRPr="009F0E6F">
        <w:rPr>
          <w:rFonts w:eastAsia="Times New Roman" w:cs="Times New Roman"/>
          <w:noProof/>
          <w:spacing w:val="2"/>
          <w:szCs w:val="28"/>
          <w:lang w:val="vi-VN"/>
        </w:rPr>
        <w:t>M</w:t>
      </w:r>
      <w:r w:rsidRPr="009F0E6F">
        <w:rPr>
          <w:rFonts w:eastAsia="Times New Roman" w:cs="Times New Roman"/>
          <w:noProof/>
          <w:spacing w:val="2"/>
          <w:szCs w:val="28"/>
        </w:rPr>
        <w:t>ột số dự án sử</w:t>
      </w:r>
      <w:r w:rsidRPr="009F0E6F">
        <w:rPr>
          <w:rFonts w:eastAsia="Times New Roman" w:cs="Times New Roman"/>
          <w:noProof/>
          <w:spacing w:val="2"/>
          <w:szCs w:val="28"/>
          <w:lang w:val="vi-VN"/>
        </w:rPr>
        <w:t xml:space="preserve"> dụng vốn nước ngoài</w:t>
      </w:r>
      <w:r w:rsidRPr="009F0E6F">
        <w:rPr>
          <w:rFonts w:eastAsia="Times New Roman" w:cs="Times New Roman"/>
          <w:noProof/>
          <w:spacing w:val="2"/>
          <w:szCs w:val="28"/>
        </w:rPr>
        <w:t xml:space="preserve"> chưa ký kết Hiệp định vay</w:t>
      </w:r>
      <w:r w:rsidRPr="009F0E6F">
        <w:rPr>
          <w:rFonts w:eastAsia="Times New Roman" w:cs="Times New Roman"/>
          <w:noProof/>
          <w:spacing w:val="2"/>
          <w:szCs w:val="28"/>
          <w:lang w:val="vi-VN"/>
        </w:rPr>
        <w:t xml:space="preserve"> hoặc đang chờ gia hạn Hiệp định</w:t>
      </w:r>
      <w:r w:rsidRPr="009F0E6F">
        <w:rPr>
          <w:rFonts w:eastAsia="Times New Roman" w:cs="Times New Roman"/>
          <w:b/>
          <w:bCs/>
          <w:noProof/>
          <w:spacing w:val="2"/>
          <w:szCs w:val="28"/>
          <w:vertAlign w:val="superscript"/>
        </w:rPr>
        <w:footnoteReference w:id="10"/>
      </w:r>
      <w:r w:rsidRPr="009F0E6F">
        <w:rPr>
          <w:rFonts w:eastAsia="Times New Roman" w:cs="Times New Roman"/>
          <w:noProof/>
          <w:spacing w:val="2"/>
          <w:szCs w:val="28"/>
        </w:rPr>
        <w:t xml:space="preserve">; </w:t>
      </w:r>
      <w:r w:rsidRPr="009F0E6F">
        <w:rPr>
          <w:rFonts w:eastAsia="Times New Roman" w:cs="Times New Roman"/>
          <w:b/>
          <w:bCs/>
          <w:noProof/>
          <w:spacing w:val="2"/>
          <w:szCs w:val="28"/>
        </w:rPr>
        <w:t>(6)</w:t>
      </w:r>
      <w:r w:rsidRPr="009F0E6F">
        <w:rPr>
          <w:rFonts w:eastAsia="Times New Roman" w:cs="Times New Roman"/>
          <w:noProof/>
          <w:spacing w:val="2"/>
          <w:szCs w:val="28"/>
        </w:rPr>
        <w:t xml:space="preserve"> Một số địa phương (không phân cấp theo cơ chế đặc thù)</w:t>
      </w:r>
      <w:r w:rsidRPr="009F0E6F">
        <w:rPr>
          <w:rStyle w:val="FootnoteReference"/>
          <w:rFonts w:eastAsia="Times New Roman" w:cs="Times New Roman"/>
          <w:b/>
          <w:bCs/>
          <w:noProof/>
          <w:spacing w:val="2"/>
          <w:szCs w:val="28"/>
        </w:rPr>
        <w:footnoteReference w:id="11"/>
      </w:r>
      <w:r w:rsidR="006B18CF" w:rsidRPr="009F0E6F">
        <w:rPr>
          <w:rFonts w:eastAsia="Times New Roman" w:cs="Times New Roman"/>
          <w:noProof/>
          <w:spacing w:val="2"/>
          <w:szCs w:val="28"/>
        </w:rPr>
        <w:t xml:space="preserve"> </w:t>
      </w:r>
      <w:r w:rsidRPr="009F0E6F">
        <w:rPr>
          <w:rFonts w:eastAsia="Times New Roman" w:cs="Times New Roman"/>
          <w:noProof/>
          <w:spacing w:val="2"/>
          <w:szCs w:val="28"/>
        </w:rPr>
        <w:t>chưa phân bổ vốn CTMTQG do dự án chưa đủ thủ tục đầu tư</w:t>
      </w:r>
      <w:r w:rsidRPr="009F0E6F">
        <w:rPr>
          <w:rFonts w:eastAsia="Times New Roman" w:cs="Times New Roman"/>
          <w:noProof/>
          <w:spacing w:val="2"/>
          <w:szCs w:val="28"/>
          <w:lang w:val="vi-VN"/>
        </w:rPr>
        <w:t xml:space="preserve">; </w:t>
      </w:r>
      <w:r w:rsidRPr="009F0E6F">
        <w:rPr>
          <w:rFonts w:eastAsia="Times New Roman" w:cs="Times New Roman"/>
          <w:b/>
          <w:bCs/>
          <w:noProof/>
          <w:spacing w:val="2"/>
          <w:szCs w:val="28"/>
          <w:lang w:val="vi-VN"/>
        </w:rPr>
        <w:t>(7)</w:t>
      </w:r>
      <w:r w:rsidRPr="009F0E6F">
        <w:rPr>
          <w:rFonts w:eastAsia="Times New Roman" w:cs="Times New Roman"/>
          <w:noProof/>
          <w:spacing w:val="2"/>
          <w:szCs w:val="28"/>
          <w:lang w:val="vi-VN"/>
        </w:rPr>
        <w:t xml:space="preserve"> Số vốn giao cho các dự án thuộc Chương trình phục hồi và phát triển </w:t>
      </w:r>
      <w:r w:rsidR="00B80318" w:rsidRPr="009F0E6F">
        <w:rPr>
          <w:rFonts w:eastAsia="Times New Roman" w:cs="Times New Roman"/>
          <w:noProof/>
          <w:spacing w:val="2"/>
          <w:szCs w:val="28"/>
        </w:rPr>
        <w:t>kinh tế - xã hội</w:t>
      </w:r>
      <w:r w:rsidRPr="009F0E6F">
        <w:rPr>
          <w:rFonts w:eastAsia="Times New Roman" w:cs="Times New Roman"/>
          <w:noProof/>
          <w:spacing w:val="2"/>
          <w:szCs w:val="28"/>
          <w:lang w:val="vi-VN"/>
        </w:rPr>
        <w:t xml:space="preserve">, nguồn vốn </w:t>
      </w:r>
      <w:r w:rsidR="00B80318" w:rsidRPr="009F0E6F">
        <w:rPr>
          <w:rFonts w:eastAsia="Times New Roman" w:cs="Times New Roman"/>
          <w:noProof/>
          <w:spacing w:val="2"/>
          <w:szCs w:val="28"/>
        </w:rPr>
        <w:t xml:space="preserve">này đã </w:t>
      </w:r>
      <w:r w:rsidRPr="009F0E6F">
        <w:rPr>
          <w:rFonts w:eastAsia="Times New Roman" w:cs="Times New Roman"/>
          <w:noProof/>
          <w:spacing w:val="2"/>
          <w:szCs w:val="28"/>
          <w:lang w:val="vi-VN"/>
        </w:rPr>
        <w:t>được Quốc hội cho phép kéo dài sang năm 2024 nên không còn nhu cầu kế hoạch vốn năm 2025</w:t>
      </w:r>
      <w:r w:rsidRPr="009F0E6F">
        <w:rPr>
          <w:rStyle w:val="FootnoteReference"/>
          <w:rFonts w:eastAsia="Times New Roman" w:cs="Times New Roman"/>
          <w:b/>
          <w:bCs/>
          <w:noProof/>
          <w:spacing w:val="2"/>
          <w:szCs w:val="28"/>
          <w:lang w:val="vi-VN"/>
        </w:rPr>
        <w:footnoteReference w:id="12"/>
      </w:r>
      <w:r w:rsidRPr="009F0E6F">
        <w:rPr>
          <w:rFonts w:eastAsia="Times New Roman" w:cs="Times New Roman"/>
          <w:noProof/>
          <w:spacing w:val="2"/>
          <w:szCs w:val="28"/>
          <w:lang w:val="vi-VN"/>
        </w:rPr>
        <w:t xml:space="preserve">; </w:t>
      </w:r>
      <w:r w:rsidRPr="009F0E6F">
        <w:rPr>
          <w:rFonts w:eastAsia="Times New Roman" w:cs="Times New Roman"/>
          <w:b/>
          <w:bCs/>
          <w:noProof/>
          <w:spacing w:val="2"/>
          <w:szCs w:val="28"/>
          <w:lang w:val="vi-VN"/>
        </w:rPr>
        <w:t>(8)</w:t>
      </w:r>
      <w:r w:rsidRPr="009F0E6F">
        <w:rPr>
          <w:rFonts w:eastAsia="Times New Roman" w:cs="Times New Roman"/>
          <w:noProof/>
          <w:spacing w:val="2"/>
          <w:szCs w:val="28"/>
          <w:lang w:val="vi-VN"/>
        </w:rPr>
        <w:t xml:space="preserve"> Một số dự án đã được bổ sung vốn vào cuối năm 2024 nên không còn nhu cầu kế hoạch vốn năm 2025</w:t>
      </w:r>
      <w:r w:rsidRPr="009F0E6F">
        <w:rPr>
          <w:rStyle w:val="FootnoteReference"/>
          <w:rFonts w:eastAsia="Times New Roman" w:cs="Times New Roman"/>
          <w:b/>
          <w:bCs/>
          <w:noProof/>
          <w:spacing w:val="2"/>
          <w:szCs w:val="28"/>
          <w:lang w:val="vi-VN"/>
        </w:rPr>
        <w:footnoteReference w:id="13"/>
      </w:r>
      <w:r w:rsidRPr="009F0E6F">
        <w:rPr>
          <w:rFonts w:eastAsia="Times New Roman" w:cs="Times New Roman"/>
          <w:noProof/>
          <w:spacing w:val="2"/>
          <w:szCs w:val="28"/>
          <w:lang w:val="vi-VN"/>
        </w:rPr>
        <w:t xml:space="preserve">; </w:t>
      </w:r>
      <w:r w:rsidRPr="009F0E6F">
        <w:rPr>
          <w:rFonts w:eastAsia="Times New Roman" w:cs="Times New Roman"/>
          <w:b/>
          <w:bCs/>
          <w:noProof/>
          <w:spacing w:val="2"/>
          <w:szCs w:val="28"/>
          <w:lang w:val="vi-VN"/>
        </w:rPr>
        <w:t>(9)</w:t>
      </w:r>
      <w:r w:rsidRPr="009F0E6F">
        <w:rPr>
          <w:rFonts w:eastAsia="Times New Roman" w:cs="Times New Roman"/>
          <w:noProof/>
          <w:spacing w:val="2"/>
          <w:szCs w:val="28"/>
          <w:lang w:val="vi-VN"/>
        </w:rPr>
        <w:t xml:space="preserve"> </w:t>
      </w:r>
      <w:r w:rsidRPr="009F0E6F">
        <w:rPr>
          <w:rFonts w:eastAsia="Times New Roman" w:cs="Times New Roman"/>
          <w:noProof/>
          <w:spacing w:val="2"/>
          <w:szCs w:val="28"/>
        </w:rPr>
        <w:t>Ngoài ra, một số địa phương</w:t>
      </w:r>
      <w:r w:rsidRPr="009F0E6F">
        <w:rPr>
          <w:rStyle w:val="FootnoteReference"/>
          <w:rFonts w:eastAsia="Times New Roman" w:cs="Times New Roman"/>
          <w:b/>
          <w:bCs/>
          <w:noProof/>
          <w:spacing w:val="2"/>
          <w:szCs w:val="28"/>
        </w:rPr>
        <w:footnoteReference w:id="14"/>
      </w:r>
      <w:r w:rsidRPr="009F0E6F">
        <w:rPr>
          <w:rFonts w:eastAsia="Times New Roman" w:cs="Times New Roman"/>
          <w:noProof/>
          <w:spacing w:val="2"/>
          <w:szCs w:val="28"/>
        </w:rPr>
        <w:t xml:space="preserve"> chưa phân bổ đến các đơn vị trực thuộc do đang rà soát lại đối tượng, nội dung hỗ trợ, sẽ tiếp tục phân bổ khi đủ điều kiện theo quy định.</w:t>
      </w:r>
    </w:p>
    <w:p w14:paraId="467EAC3D" w14:textId="28961CB5" w:rsidR="00E26796" w:rsidRPr="00CC624B" w:rsidRDefault="00E26796" w:rsidP="009F0E6F">
      <w:pPr>
        <w:widowControl w:val="0"/>
        <w:pBdr>
          <w:bottom w:val="single" w:sz="4" w:space="31" w:color="FFFFFF"/>
        </w:pBdr>
        <w:spacing w:line="238" w:lineRule="auto"/>
        <w:ind w:firstLine="720"/>
        <w:rPr>
          <w:rFonts w:cs="Times New Roman"/>
          <w:bCs/>
          <w:color w:val="000000" w:themeColor="text1"/>
          <w:szCs w:val="28"/>
          <w:lang w:val="nl-NL"/>
        </w:rPr>
      </w:pPr>
      <w:r w:rsidRPr="00CC624B">
        <w:rPr>
          <w:rFonts w:cs="Times New Roman"/>
          <w:b/>
          <w:color w:val="000000" w:themeColor="text1"/>
          <w:szCs w:val="28"/>
          <w:lang w:val="nl-NL"/>
        </w:rPr>
        <w:t>- Đối với vốn NSĐP</w:t>
      </w:r>
      <w:r w:rsidR="00151B70" w:rsidRPr="00CC624B">
        <w:rPr>
          <w:rFonts w:cs="Times New Roman"/>
          <w:b/>
          <w:color w:val="000000" w:themeColor="text1"/>
          <w:szCs w:val="28"/>
          <w:lang w:val="nl-NL"/>
        </w:rPr>
        <w:t>:</w:t>
      </w:r>
      <w:r w:rsidRPr="00CC624B">
        <w:rPr>
          <w:rFonts w:cs="Times New Roman"/>
          <w:bCs/>
          <w:color w:val="000000" w:themeColor="text1"/>
          <w:szCs w:val="28"/>
          <w:lang w:val="nl-NL"/>
        </w:rPr>
        <w:t xml:space="preserve"> địa phương để lại phân bổ sau do phụ thuộc vào nguồn thu sử dụng đất, xổ số, bội chi NSĐP.</w:t>
      </w:r>
    </w:p>
    <w:p w14:paraId="3A00035D" w14:textId="7DBA3996" w:rsidR="00E26796" w:rsidRPr="00EB1284" w:rsidRDefault="00E26796" w:rsidP="009F0E6F">
      <w:pPr>
        <w:widowControl w:val="0"/>
        <w:pBdr>
          <w:bottom w:val="single" w:sz="4" w:space="31" w:color="FFFFFF"/>
        </w:pBdr>
        <w:spacing w:line="238" w:lineRule="auto"/>
        <w:ind w:firstLine="720"/>
        <w:rPr>
          <w:rFonts w:eastAsia="Calibri" w:cs="Times New Roman"/>
          <w:bCs/>
          <w:spacing w:val="-2"/>
          <w:szCs w:val="28"/>
        </w:rPr>
      </w:pPr>
      <w:r w:rsidRPr="00CC624B">
        <w:rPr>
          <w:rFonts w:cs="Times New Roman"/>
          <w:bCs/>
          <w:color w:val="000000" w:themeColor="text1"/>
          <w:spacing w:val="2"/>
          <w:szCs w:val="28"/>
          <w:lang w:val="vi-VN"/>
        </w:rPr>
        <w:t xml:space="preserve">Ước thanh toán đến ngày </w:t>
      </w:r>
      <w:r w:rsidRPr="00CC624B">
        <w:rPr>
          <w:rFonts w:cs="Times New Roman"/>
          <w:bCs/>
          <w:color w:val="000000" w:themeColor="text1"/>
          <w:spacing w:val="2"/>
          <w:szCs w:val="28"/>
          <w:lang w:val="en-GB"/>
        </w:rPr>
        <w:t>31/01/2025</w:t>
      </w:r>
      <w:r w:rsidRPr="00CC624B">
        <w:rPr>
          <w:rFonts w:cs="Times New Roman"/>
          <w:bCs/>
          <w:color w:val="000000" w:themeColor="text1"/>
          <w:spacing w:val="2"/>
          <w:szCs w:val="28"/>
          <w:lang w:val="vi-VN"/>
        </w:rPr>
        <w:t xml:space="preserve"> là</w:t>
      </w:r>
      <w:r w:rsidRPr="00CC624B">
        <w:rPr>
          <w:rFonts w:cs="Times New Roman"/>
          <w:b/>
          <w:bCs/>
          <w:color w:val="000000" w:themeColor="text1"/>
          <w:spacing w:val="2"/>
          <w:szCs w:val="28"/>
          <w:lang w:val="en-GB"/>
        </w:rPr>
        <w:t xml:space="preserve"> </w:t>
      </w:r>
      <w:r w:rsidRPr="00CC624B">
        <w:rPr>
          <w:rFonts w:cs="Times New Roman"/>
          <w:b/>
          <w:bCs/>
          <w:color w:val="000000" w:themeColor="text1"/>
          <w:spacing w:val="2"/>
          <w:szCs w:val="28"/>
          <w:lang w:val="es-ES"/>
        </w:rPr>
        <w:t>10</w:t>
      </w:r>
      <w:r w:rsidR="00395184" w:rsidRPr="00CC624B">
        <w:rPr>
          <w:rFonts w:cs="Times New Roman"/>
          <w:b/>
          <w:bCs/>
          <w:color w:val="000000" w:themeColor="text1"/>
          <w:spacing w:val="2"/>
          <w:szCs w:val="28"/>
          <w:lang w:val="es-ES"/>
        </w:rPr>
        <w:t xml:space="preserve">,4 </w:t>
      </w:r>
      <w:r w:rsidR="00395184" w:rsidRPr="00CC624B">
        <w:rPr>
          <w:rFonts w:cs="Times New Roman"/>
          <w:color w:val="000000" w:themeColor="text1"/>
          <w:spacing w:val="2"/>
          <w:szCs w:val="28"/>
          <w:lang w:val="es-ES"/>
        </w:rPr>
        <w:t>nghìn</w:t>
      </w:r>
      <w:r w:rsidRPr="00CC624B">
        <w:rPr>
          <w:rFonts w:cs="Times New Roman"/>
          <w:color w:val="000000" w:themeColor="text1"/>
          <w:spacing w:val="2"/>
          <w:szCs w:val="28"/>
          <w:lang w:val="es-ES"/>
        </w:rPr>
        <w:t xml:space="preserve"> tỷ đồng</w:t>
      </w:r>
      <w:r w:rsidRPr="00CC624B">
        <w:rPr>
          <w:rFonts w:cs="Times New Roman"/>
          <w:b/>
          <w:bCs/>
          <w:color w:val="000000" w:themeColor="text1"/>
          <w:szCs w:val="28"/>
          <w:lang w:val="vi-VN"/>
        </w:rPr>
        <w:t xml:space="preserve">, </w:t>
      </w:r>
      <w:bookmarkStart w:id="2" w:name="_Hlk190850684"/>
      <w:r w:rsidRPr="00CC624B">
        <w:rPr>
          <w:rFonts w:cs="Times New Roman"/>
          <w:b/>
          <w:bCs/>
          <w:color w:val="000000" w:themeColor="text1"/>
          <w:szCs w:val="28"/>
          <w:lang w:val="vi-VN"/>
        </w:rPr>
        <w:t xml:space="preserve">đạt 1,26% </w:t>
      </w:r>
      <w:r w:rsidRPr="00CC624B">
        <w:rPr>
          <w:rFonts w:cs="Times New Roman"/>
          <w:color w:val="000000" w:themeColor="text1"/>
          <w:szCs w:val="28"/>
          <w:lang w:val="vi-VN"/>
        </w:rPr>
        <w:t>kế hoạch Thủ tướng Chính phủ giao</w:t>
      </w:r>
      <w:r w:rsidRPr="00CC624B">
        <w:rPr>
          <w:rFonts w:cs="Times New Roman"/>
          <w:bCs/>
          <w:color w:val="000000" w:themeColor="text1"/>
          <w:szCs w:val="28"/>
          <w:lang w:val="vi-VN"/>
        </w:rPr>
        <w:t xml:space="preserve">, </w:t>
      </w:r>
      <w:r w:rsidRPr="00CC624B">
        <w:rPr>
          <w:rFonts w:cs="Times New Roman"/>
          <w:bCs/>
          <w:color w:val="000000" w:themeColor="text1"/>
          <w:szCs w:val="28"/>
          <w:lang w:val="en-GB"/>
        </w:rPr>
        <w:t>thấp</w:t>
      </w:r>
      <w:r w:rsidRPr="00CC624B">
        <w:rPr>
          <w:rFonts w:cs="Times New Roman"/>
          <w:bCs/>
          <w:color w:val="000000" w:themeColor="text1"/>
          <w:szCs w:val="28"/>
          <w:lang w:val="vi-VN"/>
        </w:rPr>
        <w:t xml:space="preserve"> hơn cùng kỳ năm 202</w:t>
      </w:r>
      <w:r w:rsidRPr="00CC624B">
        <w:rPr>
          <w:rFonts w:cs="Times New Roman"/>
          <w:bCs/>
          <w:color w:val="000000" w:themeColor="text1"/>
          <w:szCs w:val="28"/>
          <w:lang w:val="en-GB"/>
        </w:rPr>
        <w:t>4</w:t>
      </w:r>
      <w:r w:rsidRPr="00CC624B">
        <w:rPr>
          <w:rFonts w:cs="Times New Roman"/>
          <w:bCs/>
          <w:color w:val="000000" w:themeColor="text1"/>
          <w:szCs w:val="28"/>
          <w:lang w:val="vi-VN"/>
        </w:rPr>
        <w:t xml:space="preserve"> </w:t>
      </w:r>
      <w:r w:rsidRPr="00CC624B">
        <w:rPr>
          <w:rFonts w:cs="Times New Roman"/>
          <w:b/>
          <w:color w:val="000000" w:themeColor="text1"/>
          <w:szCs w:val="28"/>
          <w:lang w:val="vi-VN"/>
        </w:rPr>
        <w:t>(</w:t>
      </w:r>
      <w:r w:rsidRPr="00CC624B">
        <w:rPr>
          <w:rFonts w:cs="Times New Roman"/>
          <w:b/>
          <w:color w:val="000000" w:themeColor="text1"/>
          <w:szCs w:val="28"/>
          <w:lang w:val="es-ES"/>
        </w:rPr>
        <w:t>2,58%</w:t>
      </w:r>
      <w:r w:rsidRPr="00CC624B">
        <w:rPr>
          <w:rFonts w:cs="Times New Roman"/>
          <w:b/>
          <w:color w:val="000000" w:themeColor="text1"/>
          <w:szCs w:val="28"/>
          <w:lang w:val="vi-VN"/>
        </w:rPr>
        <w:t>)</w:t>
      </w:r>
      <w:r w:rsidRPr="00CC624B">
        <w:rPr>
          <w:rFonts w:cs="Times New Roman"/>
          <w:bCs/>
          <w:color w:val="000000" w:themeColor="text1"/>
          <w:szCs w:val="28"/>
          <w:lang w:val="vi-VN"/>
        </w:rPr>
        <w:t xml:space="preserve">. </w:t>
      </w:r>
      <w:bookmarkEnd w:id="2"/>
      <w:r w:rsidRPr="00CC624B">
        <w:rPr>
          <w:rFonts w:eastAsia="Calibri" w:cs="Times New Roman"/>
          <w:bCs/>
          <w:spacing w:val="-2"/>
          <w:szCs w:val="28"/>
        </w:rPr>
        <w:t xml:space="preserve">Trong tháng 01/2025, các </w:t>
      </w:r>
      <w:r w:rsidR="00151B70" w:rsidRPr="00CC624B">
        <w:rPr>
          <w:rFonts w:eastAsia="Calibri" w:cs="Times New Roman"/>
          <w:bCs/>
          <w:spacing w:val="-2"/>
          <w:szCs w:val="28"/>
        </w:rPr>
        <w:t>b</w:t>
      </w:r>
      <w:r w:rsidRPr="00CC624B">
        <w:rPr>
          <w:rFonts w:eastAsia="Calibri" w:cs="Times New Roman"/>
          <w:bCs/>
          <w:spacing w:val="-2"/>
          <w:szCs w:val="28"/>
        </w:rPr>
        <w:t>ộ, cơ quan</w:t>
      </w:r>
      <w:r w:rsidR="00151B70" w:rsidRPr="00CC624B">
        <w:rPr>
          <w:rFonts w:eastAsia="Calibri" w:cs="Times New Roman"/>
          <w:bCs/>
          <w:spacing w:val="-2"/>
          <w:szCs w:val="28"/>
        </w:rPr>
        <w:t>,</w:t>
      </w:r>
      <w:r w:rsidRPr="00CC624B">
        <w:rPr>
          <w:rFonts w:eastAsia="Calibri" w:cs="Times New Roman"/>
          <w:bCs/>
          <w:spacing w:val="-2"/>
          <w:szCs w:val="28"/>
        </w:rPr>
        <w:t xml:space="preserve"> địa phương đang tập trung phân bổ chi tiết và đang hoàn thiện thủ tục đầu tư để giải ngân nên tỷ lệ giải ngân đạt thấp.</w:t>
      </w:r>
    </w:p>
    <w:p w14:paraId="3091E305" w14:textId="77777777" w:rsidR="00E26796" w:rsidRPr="009F0E6F" w:rsidRDefault="00770AB8" w:rsidP="009F0E6F">
      <w:pPr>
        <w:widowControl w:val="0"/>
        <w:pBdr>
          <w:bottom w:val="single" w:sz="4" w:space="31" w:color="FFFFFF"/>
        </w:pBdr>
        <w:spacing w:line="238" w:lineRule="auto"/>
        <w:ind w:firstLine="720"/>
        <w:rPr>
          <w:b/>
          <w:bCs/>
          <w:sz w:val="26"/>
          <w:szCs w:val="26"/>
        </w:rPr>
      </w:pPr>
      <w:r w:rsidRPr="009F0E6F">
        <w:rPr>
          <w:b/>
          <w:bCs/>
          <w:sz w:val="26"/>
          <w:szCs w:val="26"/>
        </w:rPr>
        <w:t>I</w:t>
      </w:r>
      <w:r w:rsidR="007A7E7B" w:rsidRPr="009F0E6F">
        <w:rPr>
          <w:b/>
          <w:bCs/>
          <w:sz w:val="26"/>
          <w:szCs w:val="26"/>
        </w:rPr>
        <w:t>V</w:t>
      </w:r>
      <w:r w:rsidRPr="009F0E6F">
        <w:rPr>
          <w:b/>
          <w:bCs/>
          <w:sz w:val="26"/>
          <w:szCs w:val="26"/>
        </w:rPr>
        <w:t>. NHIỆM VỤ, GIẢI PHÁP TRỌNG TÂM</w:t>
      </w:r>
    </w:p>
    <w:p w14:paraId="11FF1E62" w14:textId="1E669AD9" w:rsidR="00E26796" w:rsidRDefault="00AC63A0" w:rsidP="009F0E6F">
      <w:pPr>
        <w:widowControl w:val="0"/>
        <w:pBdr>
          <w:bottom w:val="single" w:sz="4" w:space="31" w:color="FFFFFF"/>
        </w:pBdr>
        <w:spacing w:line="238" w:lineRule="auto"/>
        <w:ind w:firstLine="720"/>
        <w:rPr>
          <w:szCs w:val="28"/>
        </w:rPr>
      </w:pPr>
      <w:r>
        <w:rPr>
          <w:szCs w:val="28"/>
        </w:rPr>
        <w:t xml:space="preserve">Các bộ, ngành, địa phương </w:t>
      </w:r>
      <w:bookmarkStart w:id="3" w:name="_Hlk190851361"/>
      <w:r>
        <w:rPr>
          <w:szCs w:val="28"/>
        </w:rPr>
        <w:t>tiếp tục thực hiện toàn diện, hiệu quả các Nghị quyết, Kết luận của Trung ương Đảng, Bộ Chính trị, Quốc hội, Chính phủ</w:t>
      </w:r>
      <w:r w:rsidR="007F3B3A">
        <w:rPr>
          <w:szCs w:val="28"/>
        </w:rPr>
        <w:t xml:space="preserve">, Nghị quyết số 01/NQ-CP, 02/NQ-CP, 03/NQ-CP, </w:t>
      </w:r>
      <w:r w:rsidR="006E2C76">
        <w:rPr>
          <w:szCs w:val="28"/>
        </w:rPr>
        <w:t xml:space="preserve">số 25/NQ-CP, </w:t>
      </w:r>
      <w:r w:rsidR="007F3B3A">
        <w:rPr>
          <w:szCs w:val="28"/>
        </w:rPr>
        <w:t xml:space="preserve">chỉ đạo của Chính phủ, Thủ tướng Chính phủ; </w:t>
      </w:r>
      <w:r w:rsidR="00560F12" w:rsidRPr="00EB1284">
        <w:rPr>
          <w:szCs w:val="28"/>
        </w:rPr>
        <w:t xml:space="preserve">nắm chắc tình hình, chủ động </w:t>
      </w:r>
      <w:r w:rsidR="00435271">
        <w:rPr>
          <w:szCs w:val="28"/>
        </w:rPr>
        <w:t>các</w:t>
      </w:r>
      <w:r w:rsidR="00560F12" w:rsidRPr="00EB1284">
        <w:rPr>
          <w:szCs w:val="28"/>
        </w:rPr>
        <w:t xml:space="preserve"> giải pháp</w:t>
      </w:r>
      <w:r w:rsidR="006D4753" w:rsidRPr="00EB1284">
        <w:rPr>
          <w:szCs w:val="28"/>
        </w:rPr>
        <w:t xml:space="preserve"> với tinh thần biến mọi khó khăn, thách thức thành cơ hội bứt phá, quyết tâm cao, nỗ lực lớn, hành động quyết liệt</w:t>
      </w:r>
      <w:r w:rsidR="00560F12" w:rsidRPr="00EB1284">
        <w:rPr>
          <w:szCs w:val="28"/>
        </w:rPr>
        <w:t xml:space="preserve"> để </w:t>
      </w:r>
      <w:r w:rsidR="00435271">
        <w:rPr>
          <w:szCs w:val="28"/>
        </w:rPr>
        <w:t xml:space="preserve">thúc đẩy </w:t>
      </w:r>
      <w:r w:rsidR="00F66AFB">
        <w:rPr>
          <w:szCs w:val="28"/>
        </w:rPr>
        <w:t xml:space="preserve">mạnh mẽ </w:t>
      </w:r>
      <w:r w:rsidR="00435271">
        <w:rPr>
          <w:szCs w:val="28"/>
        </w:rPr>
        <w:t>và làm mới các động lực tăng trưởng</w:t>
      </w:r>
      <w:r w:rsidR="006D4753" w:rsidRPr="00EB1284">
        <w:rPr>
          <w:szCs w:val="28"/>
        </w:rPr>
        <w:t xml:space="preserve">. </w:t>
      </w:r>
      <w:bookmarkEnd w:id="3"/>
      <w:r w:rsidR="00917DCC" w:rsidRPr="00EB1284">
        <w:rPr>
          <w:szCs w:val="28"/>
        </w:rPr>
        <w:t xml:space="preserve">Trong đó, </w:t>
      </w:r>
      <w:r w:rsidR="007B00C8">
        <w:rPr>
          <w:szCs w:val="28"/>
        </w:rPr>
        <w:t>lưu ý</w:t>
      </w:r>
      <w:r w:rsidR="00917DCC" w:rsidRPr="00EB1284">
        <w:rPr>
          <w:szCs w:val="28"/>
        </w:rPr>
        <w:t xml:space="preserve"> các</w:t>
      </w:r>
      <w:r w:rsidR="00660BC9">
        <w:rPr>
          <w:szCs w:val="28"/>
        </w:rPr>
        <w:t xml:space="preserve"> nhóm</w:t>
      </w:r>
      <w:r w:rsidR="00917DCC" w:rsidRPr="00EB1284">
        <w:rPr>
          <w:szCs w:val="28"/>
        </w:rPr>
        <w:t xml:space="preserve"> nhiệm vụ, giải pháp </w:t>
      </w:r>
      <w:r w:rsidR="00643991">
        <w:rPr>
          <w:szCs w:val="28"/>
        </w:rPr>
        <w:t>chủ yếu như sau</w:t>
      </w:r>
      <w:r w:rsidR="00917DCC" w:rsidRPr="00EB1284">
        <w:rPr>
          <w:szCs w:val="28"/>
        </w:rPr>
        <w:t>:</w:t>
      </w:r>
    </w:p>
    <w:p w14:paraId="689F3136" w14:textId="4A1C397E" w:rsidR="007F3B3A" w:rsidRPr="000B76C4" w:rsidRDefault="007F3B3A" w:rsidP="009F0E6F">
      <w:pPr>
        <w:widowControl w:val="0"/>
        <w:pBdr>
          <w:bottom w:val="single" w:sz="4" w:space="31" w:color="FFFFFF"/>
        </w:pBdr>
        <w:spacing w:line="238" w:lineRule="auto"/>
        <w:ind w:firstLine="720"/>
        <w:rPr>
          <w:szCs w:val="28"/>
        </w:rPr>
      </w:pPr>
      <w:r w:rsidRPr="009F0E6F">
        <w:rPr>
          <w:b/>
          <w:bCs/>
          <w:spacing w:val="-2"/>
          <w:szCs w:val="28"/>
        </w:rPr>
        <w:t>1.</w:t>
      </w:r>
      <w:r w:rsidRPr="009F0E6F">
        <w:rPr>
          <w:spacing w:val="-2"/>
          <w:szCs w:val="28"/>
        </w:rPr>
        <w:t xml:space="preserve"> </w:t>
      </w:r>
      <w:r w:rsidR="00961CD2" w:rsidRPr="009F0E6F">
        <w:rPr>
          <w:spacing w:val="-2"/>
          <w:szCs w:val="28"/>
        </w:rPr>
        <w:t>Thời gian còn lại của năm 2025 không còn nhiều,</w:t>
      </w:r>
      <w:r w:rsidR="001F5BA6" w:rsidRPr="009F0E6F">
        <w:rPr>
          <w:spacing w:val="-2"/>
          <w:szCs w:val="28"/>
        </w:rPr>
        <w:t xml:space="preserve"> trong khi</w:t>
      </w:r>
      <w:r w:rsidR="00961CD2" w:rsidRPr="009F0E6F">
        <w:rPr>
          <w:spacing w:val="-2"/>
          <w:szCs w:val="28"/>
        </w:rPr>
        <w:t xml:space="preserve"> mục tiêu, khối </w:t>
      </w:r>
      <w:r w:rsidR="00961CD2" w:rsidRPr="000B76C4">
        <w:rPr>
          <w:szCs w:val="28"/>
        </w:rPr>
        <w:t>lượng công việc là rất lớn</w:t>
      </w:r>
      <w:r w:rsidR="00886F1A" w:rsidRPr="000B76C4">
        <w:rPr>
          <w:szCs w:val="28"/>
        </w:rPr>
        <w:t>; cần phát huy hiệu quả các</w:t>
      </w:r>
      <w:r w:rsidR="001F5BA6" w:rsidRPr="000B76C4">
        <w:rPr>
          <w:szCs w:val="28"/>
        </w:rPr>
        <w:t xml:space="preserve"> cơ chế,</w:t>
      </w:r>
      <w:r w:rsidR="00886F1A" w:rsidRPr="000B76C4">
        <w:rPr>
          <w:szCs w:val="28"/>
        </w:rPr>
        <w:t xml:space="preserve"> chính sách, quy định </w:t>
      </w:r>
      <w:r w:rsidR="00886F1A" w:rsidRPr="000B76C4">
        <w:rPr>
          <w:szCs w:val="28"/>
        </w:rPr>
        <w:lastRenderedPageBreak/>
        <w:t>mới, đột phá</w:t>
      </w:r>
      <w:r w:rsidR="00D3398F" w:rsidRPr="009F0E6F">
        <w:rPr>
          <w:szCs w:val="28"/>
        </w:rPr>
        <w:t xml:space="preserve"> đã ban hành</w:t>
      </w:r>
      <w:r w:rsidR="001F5BA6" w:rsidRPr="000B76C4">
        <w:rPr>
          <w:szCs w:val="28"/>
        </w:rPr>
        <w:t>,</w:t>
      </w:r>
      <w:r w:rsidR="00886F1A" w:rsidRPr="000B76C4">
        <w:rPr>
          <w:szCs w:val="28"/>
        </w:rPr>
        <w:t xml:space="preserve"> tháo gỡ ngay nguồn lực đang có trong nền kinh tế. Trong đó, </w:t>
      </w:r>
      <w:r w:rsidR="00EE50B2" w:rsidRPr="009F0E6F">
        <w:rPr>
          <w:szCs w:val="28"/>
        </w:rPr>
        <w:t>nhấn mạnh</w:t>
      </w:r>
      <w:r w:rsidR="00FA08E3" w:rsidRPr="009F0E6F">
        <w:rPr>
          <w:szCs w:val="28"/>
        </w:rPr>
        <w:t xml:space="preserve"> các nhiệm vụ, giải pháp sau đây</w:t>
      </w:r>
      <w:r w:rsidR="00886F1A" w:rsidRPr="000B76C4">
        <w:rPr>
          <w:szCs w:val="28"/>
        </w:rPr>
        <w:t>:</w:t>
      </w:r>
    </w:p>
    <w:p w14:paraId="0D6F1BB9" w14:textId="63134AD3" w:rsidR="008965EE" w:rsidRPr="000B76C4" w:rsidRDefault="00875AAA" w:rsidP="009F0E6F">
      <w:pPr>
        <w:widowControl w:val="0"/>
        <w:pBdr>
          <w:bottom w:val="single" w:sz="4" w:space="31" w:color="FFFFFF"/>
        </w:pBdr>
        <w:spacing w:line="238" w:lineRule="auto"/>
        <w:ind w:firstLine="720"/>
        <w:rPr>
          <w:szCs w:val="28"/>
        </w:rPr>
      </w:pPr>
      <w:r w:rsidRPr="009F0E6F">
        <w:rPr>
          <w:b/>
          <w:bCs/>
          <w:szCs w:val="28"/>
        </w:rPr>
        <w:t>(1)</w:t>
      </w:r>
      <w:r w:rsidR="00D3398F" w:rsidRPr="000B76C4">
        <w:rPr>
          <w:szCs w:val="28"/>
        </w:rPr>
        <w:t xml:space="preserve"> </w:t>
      </w:r>
      <w:r w:rsidR="00DC35E2" w:rsidRPr="000B76C4">
        <w:rPr>
          <w:szCs w:val="28"/>
        </w:rPr>
        <w:t>Tập trung</w:t>
      </w:r>
      <w:r w:rsidR="00EE50B2" w:rsidRPr="000B76C4">
        <w:rPr>
          <w:szCs w:val="28"/>
        </w:rPr>
        <w:t xml:space="preserve"> </w:t>
      </w:r>
      <w:r w:rsidR="00247C0C" w:rsidRPr="000B76C4">
        <w:rPr>
          <w:szCs w:val="28"/>
        </w:rPr>
        <w:t xml:space="preserve">cải cách hành chính, giải quyết nhanh các thủ tục đầu tư, </w:t>
      </w:r>
      <w:r w:rsidR="00EE50B2" w:rsidRPr="000B76C4">
        <w:rPr>
          <w:szCs w:val="28"/>
        </w:rPr>
        <w:t>tháo gỡ khó khăn, vướng mắc cho doanh nghiệp, dự án</w:t>
      </w:r>
      <w:r w:rsidR="00003801" w:rsidRPr="000B76C4">
        <w:rPr>
          <w:szCs w:val="28"/>
        </w:rPr>
        <w:t xml:space="preserve">. </w:t>
      </w:r>
      <w:r w:rsidR="00094E2B" w:rsidRPr="000B76C4">
        <w:rPr>
          <w:szCs w:val="28"/>
        </w:rPr>
        <w:t>T</w:t>
      </w:r>
      <w:r w:rsidR="00003801" w:rsidRPr="000B76C4">
        <w:rPr>
          <w:szCs w:val="28"/>
        </w:rPr>
        <w:t xml:space="preserve">ổng hợp sơ bộ của </w:t>
      </w:r>
      <w:r w:rsidR="00576855" w:rsidRPr="000B76C4">
        <w:rPr>
          <w:szCs w:val="28"/>
        </w:rPr>
        <w:t>Ban chỉ đạo</w:t>
      </w:r>
      <w:r w:rsidR="00EE50B2" w:rsidRPr="000B76C4">
        <w:rPr>
          <w:szCs w:val="28"/>
        </w:rPr>
        <w:t xml:space="preserve"> 1568 của Thủ tướng Chính phủ</w:t>
      </w:r>
      <w:r w:rsidR="00094E2B" w:rsidRPr="000B76C4">
        <w:rPr>
          <w:szCs w:val="28"/>
        </w:rPr>
        <w:t>,</w:t>
      </w:r>
      <w:r w:rsidR="00DC35E2" w:rsidRPr="000B76C4">
        <w:rPr>
          <w:szCs w:val="28"/>
        </w:rPr>
        <w:t xml:space="preserve"> hiện có</w:t>
      </w:r>
      <w:r w:rsidR="00094E2B" w:rsidRPr="000B76C4">
        <w:rPr>
          <w:szCs w:val="28"/>
        </w:rPr>
        <w:t xml:space="preserve"> </w:t>
      </w:r>
      <w:r w:rsidR="00094E2B" w:rsidRPr="009F0E6F">
        <w:rPr>
          <w:b/>
          <w:bCs/>
          <w:szCs w:val="28"/>
        </w:rPr>
        <w:t>1.</w:t>
      </w:r>
      <w:r w:rsidR="00C918D9" w:rsidRPr="000B76C4">
        <w:rPr>
          <w:b/>
          <w:bCs/>
          <w:szCs w:val="28"/>
        </w:rPr>
        <w:t xml:space="preserve">056 </w:t>
      </w:r>
      <w:r w:rsidR="00094E2B" w:rsidRPr="000B76C4">
        <w:rPr>
          <w:szCs w:val="28"/>
        </w:rPr>
        <w:t>dự án đang gặp vướng mắc</w:t>
      </w:r>
      <w:r w:rsidR="00DC35E2" w:rsidRPr="000B76C4">
        <w:rPr>
          <w:szCs w:val="28"/>
        </w:rPr>
        <w:t>; trong đó,</w:t>
      </w:r>
      <w:r w:rsidR="006750E1" w:rsidRPr="000B76C4">
        <w:rPr>
          <w:szCs w:val="28"/>
        </w:rPr>
        <w:t xml:space="preserve"> </w:t>
      </w:r>
      <w:r w:rsidR="008965EE" w:rsidRPr="000B76C4">
        <w:rPr>
          <w:szCs w:val="28"/>
        </w:rPr>
        <w:t xml:space="preserve">các bộ, ngành, địa phương đã kiến nghị phương án giải quyết </w:t>
      </w:r>
      <w:r w:rsidR="006750E1" w:rsidRPr="000B76C4">
        <w:rPr>
          <w:szCs w:val="28"/>
        </w:rPr>
        <w:t>cho</w:t>
      </w:r>
      <w:r w:rsidR="008965EE" w:rsidRPr="000B76C4">
        <w:rPr>
          <w:szCs w:val="28"/>
        </w:rPr>
        <w:t xml:space="preserve"> </w:t>
      </w:r>
      <w:r w:rsidR="00BD1D73" w:rsidRPr="000B76C4">
        <w:rPr>
          <w:b/>
          <w:bCs/>
          <w:szCs w:val="28"/>
        </w:rPr>
        <w:t>309</w:t>
      </w:r>
      <w:r w:rsidR="008965EE" w:rsidRPr="000B76C4">
        <w:rPr>
          <w:szCs w:val="28"/>
        </w:rPr>
        <w:t xml:space="preserve"> dự án,</w:t>
      </w:r>
      <w:r w:rsidR="00BD1D73" w:rsidRPr="000B76C4">
        <w:rPr>
          <w:szCs w:val="28"/>
        </w:rPr>
        <w:t xml:space="preserve"> trong đó có </w:t>
      </w:r>
      <w:r w:rsidR="00BD1D73" w:rsidRPr="009F0E6F">
        <w:rPr>
          <w:b/>
          <w:bCs/>
          <w:szCs w:val="28"/>
        </w:rPr>
        <w:t>74</w:t>
      </w:r>
      <w:r w:rsidR="00BD1D73" w:rsidRPr="000B76C4">
        <w:rPr>
          <w:szCs w:val="28"/>
        </w:rPr>
        <w:t xml:space="preserve"> dự án đầu tư công</w:t>
      </w:r>
      <w:r w:rsidR="00C918D9" w:rsidRPr="000B76C4">
        <w:rPr>
          <w:szCs w:val="28"/>
        </w:rPr>
        <w:t>, nếu tháo gỡ được sẽ giải phóng ngay</w:t>
      </w:r>
      <w:r w:rsidR="008965EE" w:rsidRPr="000B76C4">
        <w:rPr>
          <w:szCs w:val="28"/>
        </w:rPr>
        <w:t xml:space="preserve"> </w:t>
      </w:r>
      <w:r w:rsidR="008965EE" w:rsidRPr="009F0E6F">
        <w:rPr>
          <w:b/>
          <w:bCs/>
          <w:szCs w:val="28"/>
        </w:rPr>
        <w:t>58</w:t>
      </w:r>
      <w:r w:rsidR="008965EE" w:rsidRPr="000B76C4">
        <w:rPr>
          <w:szCs w:val="28"/>
        </w:rPr>
        <w:t xml:space="preserve"> nghìn tỷ đồng</w:t>
      </w:r>
      <w:r w:rsidR="00C918D9" w:rsidRPr="000B76C4">
        <w:rPr>
          <w:szCs w:val="28"/>
        </w:rPr>
        <w:t xml:space="preserve"> cho nền kinh tế</w:t>
      </w:r>
      <w:r w:rsidR="00C918D9" w:rsidRPr="009F0E6F">
        <w:rPr>
          <w:rStyle w:val="FootnoteReference"/>
          <w:b/>
          <w:bCs/>
          <w:szCs w:val="28"/>
        </w:rPr>
        <w:footnoteReference w:id="15"/>
      </w:r>
      <w:r w:rsidR="00C918D9" w:rsidRPr="000B76C4">
        <w:rPr>
          <w:szCs w:val="28"/>
        </w:rPr>
        <w:t>.</w:t>
      </w:r>
      <w:r w:rsidR="00990FF9" w:rsidRPr="000B76C4">
        <w:rPr>
          <w:szCs w:val="28"/>
        </w:rPr>
        <w:t xml:space="preserve"> </w:t>
      </w:r>
    </w:p>
    <w:p w14:paraId="4B72E9BB" w14:textId="1CF6B543" w:rsidR="00FA16FE" w:rsidRPr="009F0E6F" w:rsidRDefault="00FD61A3" w:rsidP="009F0E6F">
      <w:pPr>
        <w:widowControl w:val="0"/>
        <w:pBdr>
          <w:bottom w:val="single" w:sz="4" w:space="31" w:color="FFFFFF"/>
        </w:pBdr>
        <w:spacing w:line="238" w:lineRule="auto"/>
        <w:ind w:firstLine="720"/>
        <w:rPr>
          <w:szCs w:val="28"/>
        </w:rPr>
      </w:pPr>
      <w:r w:rsidRPr="000B76C4">
        <w:rPr>
          <w:szCs w:val="28"/>
        </w:rPr>
        <w:t xml:space="preserve">Cần phát huy hơn nữa hiệu quả hoạt động của </w:t>
      </w:r>
      <w:r w:rsidR="00576855" w:rsidRPr="000B76C4">
        <w:rPr>
          <w:szCs w:val="28"/>
        </w:rPr>
        <w:t>Ban chỉ đạo</w:t>
      </w:r>
      <w:r w:rsidRPr="000B76C4">
        <w:rPr>
          <w:szCs w:val="28"/>
        </w:rPr>
        <w:t xml:space="preserve"> 1568 để</w:t>
      </w:r>
      <w:r w:rsidR="00FA16FE" w:rsidRPr="000B76C4">
        <w:rPr>
          <w:szCs w:val="28"/>
        </w:rPr>
        <w:t xml:space="preserve"> sớm</w:t>
      </w:r>
      <w:r w:rsidRPr="000B76C4">
        <w:rPr>
          <w:szCs w:val="28"/>
        </w:rPr>
        <w:t xml:space="preserve"> </w:t>
      </w:r>
      <w:r w:rsidR="00875AAA" w:rsidRPr="000B76C4">
        <w:rPr>
          <w:szCs w:val="28"/>
        </w:rPr>
        <w:t xml:space="preserve">khơi thông nguồn lực này cho </w:t>
      </w:r>
      <w:r w:rsidR="00BA0AE4" w:rsidRPr="000B76C4">
        <w:rPr>
          <w:szCs w:val="28"/>
        </w:rPr>
        <w:t>doanh nghiệp</w:t>
      </w:r>
      <w:r w:rsidRPr="000B76C4">
        <w:rPr>
          <w:szCs w:val="28"/>
        </w:rPr>
        <w:t xml:space="preserve">, </w:t>
      </w:r>
      <w:r w:rsidR="00FA16FE" w:rsidRPr="000B76C4">
        <w:rPr>
          <w:szCs w:val="28"/>
        </w:rPr>
        <w:t xml:space="preserve">nền kinh tế, </w:t>
      </w:r>
      <w:r w:rsidRPr="000B76C4">
        <w:rPr>
          <w:szCs w:val="28"/>
        </w:rPr>
        <w:t>đóng góp ngay cho tăng trưởng năm 2025</w:t>
      </w:r>
      <w:r w:rsidR="00875AAA" w:rsidRPr="000B76C4">
        <w:rPr>
          <w:szCs w:val="28"/>
        </w:rPr>
        <w:t xml:space="preserve"> và thời gian tới; </w:t>
      </w:r>
      <w:r w:rsidR="00FA16FE" w:rsidRPr="000B76C4">
        <w:rPr>
          <w:szCs w:val="28"/>
        </w:rPr>
        <w:t>củng cố niềm tin của doanh nghiệp, người dân.</w:t>
      </w:r>
    </w:p>
    <w:p w14:paraId="571DA77C" w14:textId="77777777" w:rsidR="004A1999" w:rsidRPr="000B76C4" w:rsidRDefault="00B55ACF" w:rsidP="009F0E6F">
      <w:pPr>
        <w:widowControl w:val="0"/>
        <w:pBdr>
          <w:bottom w:val="single" w:sz="4" w:space="31" w:color="FFFFFF"/>
        </w:pBdr>
        <w:spacing w:line="238" w:lineRule="auto"/>
        <w:ind w:firstLine="720"/>
        <w:rPr>
          <w:szCs w:val="28"/>
        </w:rPr>
      </w:pPr>
      <w:r w:rsidRPr="009F0E6F">
        <w:rPr>
          <w:b/>
          <w:bCs/>
          <w:szCs w:val="28"/>
        </w:rPr>
        <w:t>(2)</w:t>
      </w:r>
      <w:r w:rsidRPr="000B76C4">
        <w:rPr>
          <w:szCs w:val="28"/>
        </w:rPr>
        <w:t xml:space="preserve"> </w:t>
      </w:r>
      <w:r w:rsidR="005D68E2" w:rsidRPr="000B76C4">
        <w:rPr>
          <w:szCs w:val="28"/>
        </w:rPr>
        <w:t>Xóa bỏ định kiến về doanh nghiệp, dân doanh; luôn</w:t>
      </w:r>
      <w:r w:rsidRPr="000B76C4">
        <w:rPr>
          <w:szCs w:val="28"/>
        </w:rPr>
        <w:t xml:space="preserve"> đồng hành cùng doanh nghiệp để tháo gỡ khó khăn, vướng mắc,</w:t>
      </w:r>
      <w:r w:rsidR="005B2C28" w:rsidRPr="000B76C4">
        <w:rPr>
          <w:szCs w:val="28"/>
        </w:rPr>
        <w:t xml:space="preserve"> hỗ trợ doanh nghiệp thực hiện các cơ chế, chính sách thí điểm, đặc thù, quy định mới,</w:t>
      </w:r>
      <w:r w:rsidR="008D2933" w:rsidRPr="000B76C4">
        <w:rPr>
          <w:szCs w:val="28"/>
        </w:rPr>
        <w:t xml:space="preserve"> đột phá, quy định</w:t>
      </w:r>
      <w:r w:rsidR="005B2C28" w:rsidRPr="000B76C4">
        <w:rPr>
          <w:szCs w:val="28"/>
        </w:rPr>
        <w:t xml:space="preserve"> “luồng xanh”</w:t>
      </w:r>
      <w:r w:rsidR="008D2933" w:rsidRPr="000B76C4">
        <w:rPr>
          <w:szCs w:val="28"/>
        </w:rPr>
        <w:t xml:space="preserve"> cho các dự án trong lĩnh vực công nghệ cao</w:t>
      </w:r>
      <w:r w:rsidR="00AC5A39" w:rsidRPr="000B76C4">
        <w:rPr>
          <w:szCs w:val="28"/>
        </w:rPr>
        <w:t xml:space="preserve">. </w:t>
      </w:r>
    </w:p>
    <w:p w14:paraId="2D060623" w14:textId="54413887" w:rsidR="00AC5A39" w:rsidRPr="000B76C4" w:rsidRDefault="00AC5A39" w:rsidP="009F0E6F">
      <w:pPr>
        <w:widowControl w:val="0"/>
        <w:pBdr>
          <w:bottom w:val="single" w:sz="4" w:space="31" w:color="FFFFFF"/>
        </w:pBdr>
        <w:spacing w:line="238" w:lineRule="auto"/>
        <w:ind w:firstLine="720"/>
        <w:rPr>
          <w:szCs w:val="28"/>
        </w:rPr>
      </w:pPr>
      <w:r w:rsidRPr="000B76C4">
        <w:rPr>
          <w:szCs w:val="28"/>
        </w:rPr>
        <w:t>Tạo điều kiện</w:t>
      </w:r>
      <w:r w:rsidR="004A1999" w:rsidRPr="000B76C4">
        <w:rPr>
          <w:szCs w:val="28"/>
        </w:rPr>
        <w:t xml:space="preserve"> thuận lợi, khuyến khích </w:t>
      </w:r>
      <w:r w:rsidRPr="000B76C4">
        <w:rPr>
          <w:szCs w:val="28"/>
        </w:rPr>
        <w:t xml:space="preserve">doanh nghiệp </w:t>
      </w:r>
      <w:r w:rsidR="004A1999" w:rsidRPr="000B76C4">
        <w:rPr>
          <w:szCs w:val="28"/>
        </w:rPr>
        <w:t xml:space="preserve">đầu tư sản xuất nguyên vật liệu, </w:t>
      </w:r>
      <w:r w:rsidRPr="000B76C4">
        <w:rPr>
          <w:szCs w:val="28"/>
        </w:rPr>
        <w:t xml:space="preserve">tham gia </w:t>
      </w:r>
      <w:r w:rsidR="004A1999" w:rsidRPr="000B76C4">
        <w:rPr>
          <w:szCs w:val="28"/>
        </w:rPr>
        <w:t>xây dựng</w:t>
      </w:r>
      <w:r w:rsidRPr="000B76C4">
        <w:rPr>
          <w:szCs w:val="28"/>
        </w:rPr>
        <w:t xml:space="preserve"> đường sắt tốc độ cao, đường sắt đô thị, công nghiệp đường sắt, điện gió ngoài khơi…</w:t>
      </w:r>
    </w:p>
    <w:p w14:paraId="25A4188B" w14:textId="1287169E" w:rsidR="00AC0A71" w:rsidRPr="000B76C4" w:rsidRDefault="00AC0A71" w:rsidP="009F0E6F">
      <w:pPr>
        <w:widowControl w:val="0"/>
        <w:pBdr>
          <w:bottom w:val="single" w:sz="4" w:space="31" w:color="FFFFFF"/>
        </w:pBdr>
        <w:spacing w:line="238" w:lineRule="auto"/>
        <w:ind w:firstLine="720"/>
        <w:rPr>
          <w:szCs w:val="28"/>
        </w:rPr>
      </w:pPr>
      <w:r w:rsidRPr="000B76C4">
        <w:rPr>
          <w:szCs w:val="28"/>
        </w:rPr>
        <w:t>Khẩn trương xây dựng, trình Trung ương, Bộ Chính trị ban hành Nghị quyết về đột phá phát triển kinh tế tư nhân</w:t>
      </w:r>
      <w:r w:rsidR="00004873" w:rsidRPr="000B76C4">
        <w:rPr>
          <w:szCs w:val="28"/>
        </w:rPr>
        <w:t xml:space="preserve"> (</w:t>
      </w:r>
      <w:r w:rsidR="00207F12" w:rsidRPr="000B76C4">
        <w:rPr>
          <w:szCs w:val="28"/>
        </w:rPr>
        <w:t>tương tự như Nghị quyết số 57-NQ/TW</w:t>
      </w:r>
      <w:r w:rsidR="00004873" w:rsidRPr="000B76C4">
        <w:rPr>
          <w:szCs w:val="28"/>
        </w:rPr>
        <w:t>)</w:t>
      </w:r>
      <w:r w:rsidR="00A20CDB" w:rsidRPr="000B76C4">
        <w:rPr>
          <w:szCs w:val="28"/>
        </w:rPr>
        <w:t>; xác định quan điểm</w:t>
      </w:r>
      <w:r w:rsidR="00207F12" w:rsidRPr="000B76C4">
        <w:rPr>
          <w:szCs w:val="28"/>
        </w:rPr>
        <w:t xml:space="preserve"> kinh tế tư nhân</w:t>
      </w:r>
      <w:r w:rsidR="00A20CDB" w:rsidRPr="000B76C4">
        <w:rPr>
          <w:szCs w:val="28"/>
        </w:rPr>
        <w:t xml:space="preserve"> phải</w:t>
      </w:r>
      <w:r w:rsidR="00532E45" w:rsidRPr="000B76C4">
        <w:rPr>
          <w:szCs w:val="28"/>
        </w:rPr>
        <w:t xml:space="preserve"> là</w:t>
      </w:r>
      <w:r w:rsidR="00207F12" w:rsidRPr="000B76C4">
        <w:rPr>
          <w:szCs w:val="28"/>
        </w:rPr>
        <w:t xml:space="preserve"> một trong những động lực quan trọng nhất cho tăng trưởng, tăng năng suất lao động và năng lực cạnh tranh của nền kinh tế.</w:t>
      </w:r>
    </w:p>
    <w:p w14:paraId="551206D3" w14:textId="3FEFC233" w:rsidR="00D97A31" w:rsidRPr="000B76C4" w:rsidRDefault="00C035EB" w:rsidP="009F0E6F">
      <w:pPr>
        <w:widowControl w:val="0"/>
        <w:pBdr>
          <w:bottom w:val="single" w:sz="4" w:space="31" w:color="FFFFFF"/>
        </w:pBdr>
        <w:spacing w:line="238" w:lineRule="auto"/>
        <w:ind w:firstLine="720"/>
        <w:rPr>
          <w:szCs w:val="28"/>
        </w:rPr>
      </w:pPr>
      <w:r w:rsidRPr="009F0E6F">
        <w:rPr>
          <w:b/>
          <w:bCs/>
          <w:szCs w:val="28"/>
        </w:rPr>
        <w:t xml:space="preserve">(3) </w:t>
      </w:r>
      <w:r w:rsidR="009114B8" w:rsidRPr="009F0E6F">
        <w:rPr>
          <w:szCs w:val="28"/>
        </w:rPr>
        <w:t>T</w:t>
      </w:r>
      <w:r w:rsidR="000E4B3C" w:rsidRPr="000B76C4">
        <w:rPr>
          <w:szCs w:val="28"/>
        </w:rPr>
        <w:t>iếp tục</w:t>
      </w:r>
      <w:r w:rsidR="009114B8" w:rsidRPr="009F0E6F">
        <w:rPr>
          <w:szCs w:val="28"/>
        </w:rPr>
        <w:t xml:space="preserve"> </w:t>
      </w:r>
      <w:bookmarkStart w:id="4" w:name="_Hlk190852748"/>
      <w:r w:rsidR="009114B8" w:rsidRPr="000B76C4">
        <w:rPr>
          <w:szCs w:val="28"/>
        </w:rPr>
        <w:t>triển khai hiệu quả</w:t>
      </w:r>
      <w:r w:rsidR="00B56EBC" w:rsidRPr="000B76C4">
        <w:rPr>
          <w:szCs w:val="28"/>
        </w:rPr>
        <w:t xml:space="preserve">, đưa </w:t>
      </w:r>
      <w:r w:rsidR="009114B8" w:rsidRPr="000B76C4">
        <w:rPr>
          <w:szCs w:val="28"/>
        </w:rPr>
        <w:t>Nghị quyết số 57-NQ/TW</w:t>
      </w:r>
      <w:r w:rsidR="00B56EBC" w:rsidRPr="000B76C4">
        <w:rPr>
          <w:szCs w:val="28"/>
        </w:rPr>
        <w:t xml:space="preserve"> vào cuộc sống</w:t>
      </w:r>
      <w:r w:rsidR="009114B8" w:rsidRPr="000B76C4">
        <w:rPr>
          <w:szCs w:val="28"/>
        </w:rPr>
        <w:t xml:space="preserve">; </w:t>
      </w:r>
      <w:r w:rsidR="008B0FAB" w:rsidRPr="000B76C4">
        <w:rPr>
          <w:szCs w:val="28"/>
        </w:rPr>
        <w:t>khẩn trương ban hành văn bản hướng dẫn</w:t>
      </w:r>
      <w:r w:rsidR="0045640F" w:rsidRPr="000B76C4">
        <w:rPr>
          <w:szCs w:val="28"/>
        </w:rPr>
        <w:t xml:space="preserve"> các chính sách mới</w:t>
      </w:r>
      <w:r w:rsidR="00266DFD" w:rsidRPr="000B76C4">
        <w:rPr>
          <w:szCs w:val="28"/>
        </w:rPr>
        <w:t>, đột phá</w:t>
      </w:r>
      <w:r w:rsidR="00E47DBA" w:rsidRPr="000B76C4">
        <w:rPr>
          <w:szCs w:val="28"/>
        </w:rPr>
        <w:t xml:space="preserve"> </w:t>
      </w:r>
      <w:r w:rsidR="00266DFD" w:rsidRPr="000B76C4">
        <w:rPr>
          <w:szCs w:val="28"/>
        </w:rPr>
        <w:t>đã</w:t>
      </w:r>
      <w:r w:rsidR="008B0FAB" w:rsidRPr="000B76C4">
        <w:rPr>
          <w:szCs w:val="28"/>
        </w:rPr>
        <w:t xml:space="preserve"> được Quốc hội cho phép thí điểm</w:t>
      </w:r>
      <w:r w:rsidR="002136AB" w:rsidRPr="000B76C4">
        <w:rPr>
          <w:szCs w:val="28"/>
        </w:rPr>
        <w:t xml:space="preserve"> về đầu tư, tài chính, đấu thầu, thử nghiệm có kiểm soát, cơ chế quỹ, đầu tư mạo hiểm</w:t>
      </w:r>
      <w:r w:rsidR="00D97A31" w:rsidRPr="000B76C4">
        <w:rPr>
          <w:szCs w:val="28"/>
        </w:rPr>
        <w:t>, quỹ khoa học công nghệ và thương mại hóa kết quả nghiên cứu của doanh nghiệp</w:t>
      </w:r>
      <w:r w:rsidR="002136AB" w:rsidRPr="000B76C4">
        <w:rPr>
          <w:szCs w:val="28"/>
        </w:rPr>
        <w:t>…</w:t>
      </w:r>
      <w:r w:rsidR="008B0FAB" w:rsidRPr="000B76C4">
        <w:rPr>
          <w:szCs w:val="28"/>
        </w:rPr>
        <w:t xml:space="preserve"> để</w:t>
      </w:r>
      <w:r w:rsidR="0045640F" w:rsidRPr="000B76C4">
        <w:rPr>
          <w:szCs w:val="28"/>
        </w:rPr>
        <w:t xml:space="preserve"> tháo gỡ </w:t>
      </w:r>
      <w:r w:rsidR="00266DFD" w:rsidRPr="000B76C4">
        <w:rPr>
          <w:szCs w:val="28"/>
        </w:rPr>
        <w:t>điểm nghẽn, khó khăn, vướng mắc trong</w:t>
      </w:r>
      <w:r w:rsidR="00B56EBC" w:rsidRPr="000B76C4">
        <w:rPr>
          <w:szCs w:val="28"/>
        </w:rPr>
        <w:t xml:space="preserve"> hoạt động</w:t>
      </w:r>
      <w:r w:rsidR="0045640F" w:rsidRPr="000B76C4">
        <w:rPr>
          <w:szCs w:val="28"/>
        </w:rPr>
        <w:t xml:space="preserve"> khoa học công nghệ</w:t>
      </w:r>
      <w:r w:rsidR="00B56EBC" w:rsidRPr="000B76C4">
        <w:rPr>
          <w:szCs w:val="28"/>
        </w:rPr>
        <w:t>,</w:t>
      </w:r>
      <w:r w:rsidR="0045640F" w:rsidRPr="000B76C4">
        <w:rPr>
          <w:szCs w:val="28"/>
        </w:rPr>
        <w:t xml:space="preserve"> đổi mới sáng tạo</w:t>
      </w:r>
      <w:r w:rsidR="00D97A31" w:rsidRPr="000B76C4">
        <w:rPr>
          <w:szCs w:val="28"/>
        </w:rPr>
        <w:t>.</w:t>
      </w:r>
    </w:p>
    <w:bookmarkEnd w:id="4"/>
    <w:p w14:paraId="6649570E" w14:textId="1403D0A3" w:rsidR="00D97A31" w:rsidRPr="000B76C4" w:rsidRDefault="00D97A31" w:rsidP="009F0E6F">
      <w:pPr>
        <w:widowControl w:val="0"/>
        <w:pBdr>
          <w:bottom w:val="single" w:sz="4" w:space="31" w:color="FFFFFF"/>
        </w:pBdr>
        <w:spacing w:line="238" w:lineRule="auto"/>
        <w:ind w:firstLine="720"/>
        <w:rPr>
          <w:szCs w:val="28"/>
        </w:rPr>
      </w:pPr>
      <w:r w:rsidRPr="009F0E6F">
        <w:rPr>
          <w:b/>
          <w:bCs/>
          <w:szCs w:val="28"/>
        </w:rPr>
        <w:t xml:space="preserve">(4) </w:t>
      </w:r>
      <w:r w:rsidR="000925C4" w:rsidRPr="000B76C4">
        <w:rPr>
          <w:szCs w:val="28"/>
        </w:rPr>
        <w:t xml:space="preserve">Điều chỉnh mục tiêu tăng trưởng tín dụng </w:t>
      </w:r>
      <w:r w:rsidR="008D5CCD" w:rsidRPr="000B76C4">
        <w:rPr>
          <w:szCs w:val="28"/>
        </w:rPr>
        <w:t xml:space="preserve">phù hợp với mục tiêu tăng trưởng kinh tế và kiểm soát lạm phát (4,5-5%), </w:t>
      </w:r>
      <w:r w:rsidR="00E3559D" w:rsidRPr="000B76C4">
        <w:rPr>
          <w:szCs w:val="28"/>
        </w:rPr>
        <w:t>để chủ động điều hành</w:t>
      </w:r>
      <w:r w:rsidR="00422D17" w:rsidRPr="000B76C4">
        <w:rPr>
          <w:szCs w:val="28"/>
        </w:rPr>
        <w:t>, nghiên cứu</w:t>
      </w:r>
      <w:r w:rsidR="00E3559D" w:rsidRPr="000B76C4">
        <w:rPr>
          <w:szCs w:val="28"/>
        </w:rPr>
        <w:t xml:space="preserve"> giao bổ sung chỉ tiêu tăng trưởng tín dụng cho các ngân hàng</w:t>
      </w:r>
      <w:r w:rsidR="00422D17" w:rsidRPr="000B76C4">
        <w:rPr>
          <w:szCs w:val="28"/>
        </w:rPr>
        <w:t>;</w:t>
      </w:r>
      <w:r w:rsidR="00CD55AD" w:rsidRPr="000B76C4">
        <w:rPr>
          <w:szCs w:val="28"/>
        </w:rPr>
        <w:t xml:space="preserve"> tập trung</w:t>
      </w:r>
      <w:r w:rsidR="00422D17" w:rsidRPr="000B76C4">
        <w:rPr>
          <w:szCs w:val="28"/>
        </w:rPr>
        <w:t xml:space="preserve"> vốn tín dụng</w:t>
      </w:r>
      <w:r w:rsidR="00CD55AD" w:rsidRPr="000B76C4">
        <w:rPr>
          <w:szCs w:val="28"/>
        </w:rPr>
        <w:t xml:space="preserve"> vào </w:t>
      </w:r>
      <w:r w:rsidR="00F3312E" w:rsidRPr="000B76C4">
        <w:rPr>
          <w:szCs w:val="28"/>
        </w:rPr>
        <w:t>sản xuất kinh doanh, tín dụng cho các dự án, công trình trọng điểm, lĩnh vực ưu tiên, xuất khẩu nông sản và các động lực tăng trưởng truyền thống.</w:t>
      </w:r>
      <w:r w:rsidR="00867E7F" w:rsidRPr="000B76C4">
        <w:rPr>
          <w:szCs w:val="28"/>
        </w:rPr>
        <w:t xml:space="preserve"> Chỉ đạo các ngân hàng t</w:t>
      </w:r>
      <w:r w:rsidR="00867E7F" w:rsidRPr="009F0E6F">
        <w:rPr>
          <w:rFonts w:eastAsia="Times New Roman" w:cs="Times New Roman"/>
          <w:szCs w:val="28"/>
          <w:lang w:val="es-ES"/>
        </w:rPr>
        <w:t>iếp tục tiết giảm chi phí để phấn đấu giảm mặt bằng lãi suất cho vay.</w:t>
      </w:r>
    </w:p>
    <w:p w14:paraId="35199AA2" w14:textId="5E6A839C" w:rsidR="00F3312E" w:rsidRPr="000B76C4" w:rsidRDefault="00363CEE" w:rsidP="009F0E6F">
      <w:pPr>
        <w:widowControl w:val="0"/>
        <w:pBdr>
          <w:bottom w:val="single" w:sz="4" w:space="31" w:color="FFFFFF"/>
        </w:pBdr>
        <w:spacing w:line="238" w:lineRule="auto"/>
        <w:ind w:firstLine="720"/>
        <w:rPr>
          <w:szCs w:val="28"/>
        </w:rPr>
      </w:pPr>
      <w:r w:rsidRPr="009F0E6F">
        <w:rPr>
          <w:b/>
          <w:bCs/>
          <w:szCs w:val="28"/>
        </w:rPr>
        <w:t>(5)</w:t>
      </w:r>
      <w:r w:rsidRPr="000B76C4">
        <w:rPr>
          <w:szCs w:val="28"/>
        </w:rPr>
        <w:t xml:space="preserve"> </w:t>
      </w:r>
      <w:r w:rsidR="00422D17" w:rsidRPr="000B76C4">
        <w:rPr>
          <w:szCs w:val="28"/>
        </w:rPr>
        <w:t>Nghiên cứu</w:t>
      </w:r>
      <w:r w:rsidR="00982D25" w:rsidRPr="000B76C4">
        <w:rPr>
          <w:szCs w:val="28"/>
        </w:rPr>
        <w:t xml:space="preserve"> tận dụng dư địa bội chi</w:t>
      </w:r>
      <w:r w:rsidR="00E06A03" w:rsidRPr="000B76C4">
        <w:rPr>
          <w:szCs w:val="28"/>
        </w:rPr>
        <w:t xml:space="preserve"> NSNN</w:t>
      </w:r>
      <w:r w:rsidR="00982D25" w:rsidRPr="000B76C4">
        <w:rPr>
          <w:szCs w:val="28"/>
        </w:rPr>
        <w:t>, nợ công, nợ Chính phủ, nợ nước ngoài để bổ sung nguồn lực đầu tư</w:t>
      </w:r>
      <w:r w:rsidR="00810D89" w:rsidRPr="000B76C4">
        <w:rPr>
          <w:szCs w:val="28"/>
        </w:rPr>
        <w:t>, đẩy nhanh tiến độ</w:t>
      </w:r>
      <w:r w:rsidR="00982D25" w:rsidRPr="000B76C4">
        <w:rPr>
          <w:szCs w:val="28"/>
        </w:rPr>
        <w:t xml:space="preserve"> các công trình, dự án</w:t>
      </w:r>
      <w:r w:rsidR="00810D89" w:rsidRPr="000B76C4">
        <w:rPr>
          <w:szCs w:val="28"/>
        </w:rPr>
        <w:t xml:space="preserve"> hạ tầng</w:t>
      </w:r>
      <w:r w:rsidR="00982D25" w:rsidRPr="000B76C4">
        <w:rPr>
          <w:szCs w:val="28"/>
        </w:rPr>
        <w:t xml:space="preserve"> trọng điểm</w:t>
      </w:r>
      <w:r w:rsidR="00810D89" w:rsidRPr="000B76C4">
        <w:rPr>
          <w:szCs w:val="28"/>
        </w:rPr>
        <w:t>.</w:t>
      </w:r>
      <w:r w:rsidR="00F36497" w:rsidRPr="000B76C4">
        <w:rPr>
          <w:szCs w:val="28"/>
        </w:rPr>
        <w:t xml:space="preserve"> Sớm</w:t>
      </w:r>
      <w:r w:rsidR="00984522" w:rsidRPr="000B76C4">
        <w:rPr>
          <w:szCs w:val="28"/>
        </w:rPr>
        <w:t xml:space="preserve"> nghiên cứu,</w:t>
      </w:r>
      <w:r w:rsidR="00F36497" w:rsidRPr="000B76C4">
        <w:rPr>
          <w:szCs w:val="28"/>
        </w:rPr>
        <w:t xml:space="preserve"> ban hành các chính sách miễn, giảm, gia hạn thuế, phí, tiền thuê đất… năm 2025</w:t>
      </w:r>
      <w:r w:rsidR="00984522" w:rsidRPr="000B76C4">
        <w:rPr>
          <w:szCs w:val="28"/>
        </w:rPr>
        <w:t>.</w:t>
      </w:r>
    </w:p>
    <w:p w14:paraId="4B91C3EA" w14:textId="7113C2B9" w:rsidR="005D68E2" w:rsidRPr="00792344" w:rsidRDefault="00E06A03" w:rsidP="00E45106">
      <w:pPr>
        <w:widowControl w:val="0"/>
        <w:pBdr>
          <w:bottom w:val="single" w:sz="4" w:space="31" w:color="FFFFFF"/>
        </w:pBdr>
        <w:spacing w:line="240" w:lineRule="auto"/>
        <w:ind w:firstLine="720"/>
        <w:rPr>
          <w:szCs w:val="28"/>
        </w:rPr>
      </w:pPr>
      <w:r>
        <w:rPr>
          <w:b/>
          <w:bCs/>
          <w:szCs w:val="28"/>
        </w:rPr>
        <w:t>2. Về hoàn thiện thể chế, pháp luật</w:t>
      </w:r>
    </w:p>
    <w:p w14:paraId="4D9799FB" w14:textId="4873942F" w:rsidR="00EB6091" w:rsidRDefault="008A4F2A" w:rsidP="00E45106">
      <w:pPr>
        <w:widowControl w:val="0"/>
        <w:pBdr>
          <w:bottom w:val="single" w:sz="4" w:space="31" w:color="FFFFFF"/>
        </w:pBdr>
        <w:spacing w:line="240" w:lineRule="auto"/>
        <w:ind w:firstLine="720"/>
        <w:rPr>
          <w:rFonts w:eastAsia="Times New Roman" w:cs="Times New Roman"/>
          <w:color w:val="000000"/>
          <w:szCs w:val="28"/>
        </w:rPr>
      </w:pPr>
      <w:r w:rsidRPr="009F0E6F">
        <w:rPr>
          <w:szCs w:val="28"/>
        </w:rPr>
        <w:t xml:space="preserve">- </w:t>
      </w:r>
      <w:bookmarkStart w:id="5" w:name="_Hlk190851925"/>
      <w:r>
        <w:rPr>
          <w:rFonts w:eastAsia="Times New Roman" w:cs="Times New Roman"/>
          <w:color w:val="000000"/>
          <w:szCs w:val="28"/>
        </w:rPr>
        <w:t>Tập trung</w:t>
      </w:r>
      <w:r w:rsidR="00151A25" w:rsidRPr="00476E8D">
        <w:rPr>
          <w:rFonts w:eastAsia="Times New Roman" w:cs="Times New Roman"/>
          <w:color w:val="000000"/>
          <w:szCs w:val="28"/>
        </w:rPr>
        <w:t xml:space="preserve"> rà soát sửa đổi, hoàn thiện các quy định không còn phù hợp, chồng chéo hoặc chưa đầy đủ theo hướng vướng mắc ở đâu, tháo gỡ ở đó, ở cấp nào thì </w:t>
      </w:r>
      <w:r w:rsidR="00151A25" w:rsidRPr="00476E8D">
        <w:rPr>
          <w:rFonts w:eastAsia="Times New Roman" w:cs="Times New Roman"/>
          <w:color w:val="000000"/>
          <w:szCs w:val="28"/>
        </w:rPr>
        <w:lastRenderedPageBreak/>
        <w:t>cấp đó chủ động</w:t>
      </w:r>
      <w:r w:rsidR="006F4F95">
        <w:rPr>
          <w:rFonts w:eastAsia="Times New Roman" w:cs="Times New Roman"/>
          <w:color w:val="000000"/>
          <w:szCs w:val="28"/>
        </w:rPr>
        <w:t xml:space="preserve"> thực hiện</w:t>
      </w:r>
      <w:r w:rsidR="001226A9">
        <w:rPr>
          <w:rFonts w:eastAsia="Times New Roman" w:cs="Times New Roman"/>
          <w:color w:val="000000"/>
          <w:szCs w:val="28"/>
        </w:rPr>
        <w:t xml:space="preserve"> theo thẩm quyền</w:t>
      </w:r>
      <w:r w:rsidR="006F4F95">
        <w:rPr>
          <w:rFonts w:eastAsia="Times New Roman" w:cs="Times New Roman"/>
          <w:color w:val="000000"/>
          <w:szCs w:val="28"/>
        </w:rPr>
        <w:t xml:space="preserve"> hoặc</w:t>
      </w:r>
      <w:r w:rsidR="00151A25" w:rsidRPr="00476E8D">
        <w:rPr>
          <w:rFonts w:eastAsia="Times New Roman" w:cs="Times New Roman"/>
          <w:color w:val="000000"/>
          <w:szCs w:val="28"/>
        </w:rPr>
        <w:t xml:space="preserve"> đề xuất</w:t>
      </w:r>
      <w:r w:rsidR="001226A9">
        <w:rPr>
          <w:rFonts w:eastAsia="Times New Roman" w:cs="Times New Roman"/>
          <w:color w:val="000000"/>
          <w:szCs w:val="28"/>
        </w:rPr>
        <w:t xml:space="preserve"> sửa đổi, hoàn thiện</w:t>
      </w:r>
      <w:r w:rsidR="00151A25" w:rsidRPr="00476E8D">
        <w:rPr>
          <w:rFonts w:eastAsia="Times New Roman" w:cs="Times New Roman"/>
          <w:color w:val="000000"/>
          <w:szCs w:val="28"/>
        </w:rPr>
        <w:t>.</w:t>
      </w:r>
    </w:p>
    <w:bookmarkEnd w:id="5"/>
    <w:p w14:paraId="5AB3EA05" w14:textId="5BE082E8" w:rsidR="00884319" w:rsidRPr="00884319" w:rsidRDefault="00884319" w:rsidP="00E45106">
      <w:pPr>
        <w:widowControl w:val="0"/>
        <w:pBdr>
          <w:bottom w:val="single" w:sz="4" w:space="31" w:color="FFFFFF"/>
        </w:pBdr>
        <w:spacing w:line="240" w:lineRule="auto"/>
        <w:ind w:firstLine="720"/>
        <w:rPr>
          <w:rFonts w:eastAsia="Times New Roman" w:cs="Times New Roman"/>
          <w:color w:val="000000"/>
          <w:szCs w:val="28"/>
        </w:rPr>
      </w:pPr>
      <w:r>
        <w:rPr>
          <w:rFonts w:eastAsia="Times New Roman" w:cs="Times New Roman"/>
          <w:color w:val="000000"/>
          <w:szCs w:val="28"/>
        </w:rPr>
        <w:t xml:space="preserve">- </w:t>
      </w:r>
      <w:bookmarkStart w:id="6" w:name="_Hlk190851930"/>
      <w:r w:rsidRPr="00884319">
        <w:rPr>
          <w:rFonts w:eastAsia="Times New Roman" w:cs="Times New Roman"/>
          <w:color w:val="000000"/>
          <w:szCs w:val="28"/>
        </w:rPr>
        <w:t>Mở rộng phạm vi, đối tượng, địa bàn áp dụng một số cơ chế, chính sách thí điểm, đặc thù đã được Quốc hội cho phép áp dụng tại các địa phương và đã phát huy hiệu quả; xây dựng chính sách đặc thù phát triển các khu kinh tế có tiềm năng lớn như Vân Đồn, Vân Phong, các khu kinh tế biên giới và các vùng theo các Nghị quyết của Bộ Chính trị.</w:t>
      </w:r>
    </w:p>
    <w:bookmarkEnd w:id="6"/>
    <w:p w14:paraId="3D6B2982" w14:textId="512974DF" w:rsidR="00884319" w:rsidRDefault="00884319" w:rsidP="009F0E6F">
      <w:pPr>
        <w:widowControl w:val="0"/>
        <w:pBdr>
          <w:bottom w:val="single" w:sz="4" w:space="31" w:color="FFFFFF"/>
        </w:pBdr>
        <w:spacing w:line="240" w:lineRule="auto"/>
        <w:ind w:firstLine="720"/>
        <w:rPr>
          <w:rFonts w:eastAsia="Times New Roman" w:cs="Times New Roman"/>
          <w:color w:val="000000"/>
          <w:spacing w:val="-4"/>
          <w:szCs w:val="28"/>
        </w:rPr>
      </w:pPr>
      <w:r w:rsidRPr="009F0E6F">
        <w:rPr>
          <w:rFonts w:eastAsia="Times New Roman" w:cs="Times New Roman"/>
          <w:color w:val="000000"/>
          <w:spacing w:val="-4"/>
          <w:szCs w:val="28"/>
        </w:rPr>
        <w:t xml:space="preserve">- Đề xuất sửa đổi, </w:t>
      </w:r>
      <w:bookmarkStart w:id="7" w:name="_Hlk190851947"/>
      <w:r w:rsidRPr="009F0E6F">
        <w:rPr>
          <w:rFonts w:eastAsia="Times New Roman" w:cs="Times New Roman"/>
          <w:color w:val="000000"/>
          <w:spacing w:val="-4"/>
          <w:szCs w:val="28"/>
        </w:rPr>
        <w:t>bảo đảm tiến độ sửa đổi các Luật: Doanh nghiệp, Đầu tư, Đầu tư theo phương thức đối tác công tư, Quản lý, sử dụng vốn nhà nước đầu tư vào sản xuất kinh doanh, Khoa học, Công nghệ và Đổi mới sáng tạo, Năng lượng nguyên tử...</w:t>
      </w:r>
    </w:p>
    <w:bookmarkEnd w:id="7"/>
    <w:p w14:paraId="066E6142" w14:textId="585FAEE0" w:rsidR="00B866B5" w:rsidRPr="00B866B5" w:rsidRDefault="00B866B5" w:rsidP="00E45106">
      <w:pPr>
        <w:widowControl w:val="0"/>
        <w:pBdr>
          <w:bottom w:val="single" w:sz="4" w:space="31" w:color="FFFFFF"/>
        </w:pBdr>
        <w:spacing w:line="240" w:lineRule="auto"/>
        <w:ind w:firstLine="720"/>
        <w:rPr>
          <w:rFonts w:eastAsia="Times New Roman" w:cs="Times New Roman"/>
          <w:color w:val="000000"/>
          <w:szCs w:val="28"/>
        </w:rPr>
      </w:pPr>
      <w:r w:rsidRPr="009F0E6F">
        <w:rPr>
          <w:rFonts w:eastAsia="Times New Roman" w:cs="Times New Roman"/>
          <w:color w:val="000000"/>
          <w:szCs w:val="28"/>
        </w:rPr>
        <w:t xml:space="preserve">- Ổn định tổ chức, bộ máy không để ảnh hưởng, gián đoạn đến hoạt động sản xuất kinh doanh của người dân, doanh nghiệp. </w:t>
      </w:r>
    </w:p>
    <w:p w14:paraId="24FC1ACB" w14:textId="28C5AAC4" w:rsidR="000D5CA4" w:rsidRDefault="00884319" w:rsidP="00E45106">
      <w:pPr>
        <w:widowControl w:val="0"/>
        <w:pBdr>
          <w:bottom w:val="single" w:sz="4" w:space="31" w:color="FFFFFF"/>
        </w:pBdr>
        <w:spacing w:line="240" w:lineRule="auto"/>
        <w:ind w:firstLine="720"/>
        <w:rPr>
          <w:rFonts w:eastAsia="Times New Roman" w:cs="Times New Roman"/>
          <w:color w:val="000000"/>
          <w:szCs w:val="28"/>
        </w:rPr>
      </w:pPr>
      <w:r w:rsidRPr="009F0E6F">
        <w:rPr>
          <w:rFonts w:eastAsia="Times New Roman" w:cs="Times New Roman"/>
          <w:b/>
          <w:bCs/>
          <w:color w:val="000000"/>
          <w:szCs w:val="28"/>
        </w:rPr>
        <w:t xml:space="preserve">3. </w:t>
      </w:r>
      <w:r w:rsidR="00F979ED">
        <w:rPr>
          <w:rFonts w:eastAsia="Times New Roman" w:cs="Times New Roman"/>
          <w:b/>
          <w:bCs/>
          <w:color w:val="000000"/>
          <w:szCs w:val="28"/>
        </w:rPr>
        <w:t>Về</w:t>
      </w:r>
      <w:r w:rsidRPr="009F0E6F">
        <w:rPr>
          <w:rFonts w:eastAsia="Times New Roman" w:cs="Times New Roman"/>
          <w:b/>
          <w:bCs/>
          <w:color w:val="000000"/>
          <w:szCs w:val="28"/>
        </w:rPr>
        <w:t xml:space="preserve"> giải ngân vốn đầu tư công năm 2025</w:t>
      </w:r>
      <w:r w:rsidR="009F0619">
        <w:rPr>
          <w:rFonts w:eastAsia="Times New Roman" w:cs="Times New Roman"/>
          <w:color w:val="000000"/>
          <w:szCs w:val="28"/>
        </w:rPr>
        <w:t xml:space="preserve"> </w:t>
      </w:r>
      <w:r w:rsidR="009F0619" w:rsidRPr="009F0E6F">
        <w:rPr>
          <w:rFonts w:eastAsia="Times New Roman" w:cs="Times New Roman"/>
          <w:i/>
          <w:iCs/>
          <w:color w:val="000000"/>
          <w:szCs w:val="28"/>
        </w:rPr>
        <w:t>(chi tiết tại Báo cáo đầy đủ)</w:t>
      </w:r>
    </w:p>
    <w:p w14:paraId="0C32C993" w14:textId="295C19CA" w:rsidR="003F4566" w:rsidRDefault="0098513A" w:rsidP="00E45106">
      <w:pPr>
        <w:widowControl w:val="0"/>
        <w:pBdr>
          <w:bottom w:val="single" w:sz="4" w:space="31" w:color="FFFFFF"/>
        </w:pBdr>
        <w:spacing w:line="240" w:lineRule="auto"/>
        <w:ind w:firstLine="720"/>
        <w:rPr>
          <w:rFonts w:eastAsia="Times New Roman" w:cs="Times New Roman"/>
          <w:color w:val="000000"/>
          <w:szCs w:val="28"/>
        </w:rPr>
      </w:pPr>
      <w:r>
        <w:rPr>
          <w:rFonts w:eastAsia="Times New Roman" w:cs="Times New Roman"/>
          <w:color w:val="000000"/>
          <w:szCs w:val="28"/>
        </w:rPr>
        <w:t xml:space="preserve">- </w:t>
      </w:r>
      <w:r w:rsidR="000E1D53">
        <w:rPr>
          <w:rFonts w:eastAsia="Times New Roman" w:cs="Times New Roman"/>
          <w:color w:val="000000"/>
          <w:szCs w:val="28"/>
        </w:rPr>
        <w:t>Tiếp tục xác định giải ngân vốn đầu tư công là nhiệm vụ chính trị quan trọng hàng đầu của các cấp, các ngành;</w:t>
      </w:r>
      <w:r w:rsidR="00216D17">
        <w:rPr>
          <w:rFonts w:eastAsia="Times New Roman" w:cs="Times New Roman"/>
          <w:color w:val="000000"/>
          <w:szCs w:val="28"/>
        </w:rPr>
        <w:t xml:space="preserve"> tăng cường kỷ luật, kỷ cương, </w:t>
      </w:r>
      <w:r w:rsidR="000E1D53">
        <w:rPr>
          <w:rFonts w:eastAsia="Times New Roman" w:cs="Times New Roman"/>
          <w:color w:val="000000"/>
          <w:szCs w:val="28"/>
        </w:rPr>
        <w:t>đề cao hơn nữa vai trò, trách nhiệm của người đứng đầu</w:t>
      </w:r>
      <w:r w:rsidR="003F4566">
        <w:rPr>
          <w:rFonts w:eastAsia="Times New Roman" w:cs="Times New Roman"/>
          <w:color w:val="000000"/>
          <w:szCs w:val="28"/>
        </w:rPr>
        <w:t>.</w:t>
      </w:r>
    </w:p>
    <w:p w14:paraId="0601DBA9" w14:textId="5082E784" w:rsidR="00B95B28" w:rsidRDefault="003F4566" w:rsidP="00E45106">
      <w:pPr>
        <w:widowControl w:val="0"/>
        <w:pBdr>
          <w:bottom w:val="single" w:sz="4" w:space="31" w:color="FFFFFF"/>
        </w:pBdr>
        <w:spacing w:line="240" w:lineRule="auto"/>
        <w:ind w:firstLine="720"/>
        <w:rPr>
          <w:rFonts w:eastAsia="Times New Roman" w:cs="Times New Roman"/>
          <w:color w:val="000000"/>
          <w:szCs w:val="28"/>
        </w:rPr>
      </w:pPr>
      <w:r>
        <w:rPr>
          <w:rFonts w:eastAsia="Times New Roman" w:cs="Times New Roman"/>
          <w:color w:val="000000"/>
          <w:szCs w:val="28"/>
        </w:rPr>
        <w:t xml:space="preserve">- Các bộ, ngành, địa phương </w:t>
      </w:r>
      <w:bookmarkStart w:id="8" w:name="_Hlk190852025"/>
      <w:r w:rsidR="000E1D53">
        <w:rPr>
          <w:rFonts w:eastAsia="Times New Roman" w:cs="Times New Roman"/>
          <w:color w:val="000000"/>
          <w:szCs w:val="28"/>
        </w:rPr>
        <w:t xml:space="preserve">phân công cụ thể </w:t>
      </w:r>
      <w:r>
        <w:rPr>
          <w:rFonts w:eastAsia="Times New Roman" w:cs="Times New Roman"/>
          <w:color w:val="000000"/>
          <w:szCs w:val="28"/>
        </w:rPr>
        <w:t>L</w:t>
      </w:r>
      <w:r w:rsidR="000E1D53" w:rsidRPr="000D5CA4">
        <w:rPr>
          <w:rFonts w:eastAsia="Times New Roman" w:cs="Times New Roman"/>
          <w:color w:val="000000"/>
          <w:szCs w:val="28"/>
        </w:rPr>
        <w:t>ãnh đạo trực tiếp chỉ đạo kiểm tra, rà soát từng dự án cụ thể; kiểm soát chặt chẽ sự cần thiết, quy mô từng dự án theo đúng</w:t>
      </w:r>
      <w:r>
        <w:rPr>
          <w:rFonts w:eastAsia="Times New Roman" w:cs="Times New Roman"/>
          <w:color w:val="000000"/>
          <w:szCs w:val="28"/>
        </w:rPr>
        <w:t xml:space="preserve"> mục tiêu,</w:t>
      </w:r>
      <w:r w:rsidR="000E1D53" w:rsidRPr="000D5CA4">
        <w:rPr>
          <w:rFonts w:eastAsia="Times New Roman" w:cs="Times New Roman"/>
          <w:color w:val="000000"/>
          <w:szCs w:val="28"/>
        </w:rPr>
        <w:t xml:space="preserve"> quy hoạch được duyệt, bảo đảm hiệu quả đầu tư và kết quả đầu ra của từng dự án; </w:t>
      </w:r>
      <w:r>
        <w:rPr>
          <w:rFonts w:eastAsia="Times New Roman" w:cs="Times New Roman"/>
          <w:color w:val="000000"/>
          <w:szCs w:val="28"/>
        </w:rPr>
        <w:t xml:space="preserve">lập kế hoạch giải ngân chi tiết từng dự án và tuân thủ nghiêm kế hoạch theo từng tháng, từng quý; </w:t>
      </w:r>
      <w:r w:rsidRPr="000D5CA4">
        <w:rPr>
          <w:rFonts w:eastAsia="Times New Roman" w:cs="Times New Roman"/>
          <w:color w:val="000000"/>
          <w:szCs w:val="28"/>
        </w:rPr>
        <w:t>kịp thời tháo gỡ khó khăn</w:t>
      </w:r>
      <w:r>
        <w:rPr>
          <w:rFonts w:eastAsia="Times New Roman" w:cs="Times New Roman"/>
          <w:color w:val="000000"/>
          <w:szCs w:val="28"/>
        </w:rPr>
        <w:t>, vướng mắc</w:t>
      </w:r>
      <w:r w:rsidR="000E1D53">
        <w:rPr>
          <w:rFonts w:eastAsia="Times New Roman" w:cs="Times New Roman"/>
          <w:color w:val="000000"/>
          <w:szCs w:val="28"/>
        </w:rPr>
        <w:t xml:space="preserve"> và chịu trách nhiệm về kết quả giải ngân của từng dự án, </w:t>
      </w:r>
      <w:r>
        <w:rPr>
          <w:rFonts w:eastAsia="Times New Roman" w:cs="Times New Roman"/>
          <w:color w:val="000000"/>
          <w:szCs w:val="28"/>
        </w:rPr>
        <w:t>coi đây là căn cứ quan trọng khi đánh giá mức độ hoàn thành nhiệm vụ được giao trong năm 2025.</w:t>
      </w:r>
    </w:p>
    <w:bookmarkEnd w:id="8"/>
    <w:p w14:paraId="0CE8AB66" w14:textId="06174AC3" w:rsidR="005B3384" w:rsidRDefault="005B3384" w:rsidP="00E45106">
      <w:pPr>
        <w:widowControl w:val="0"/>
        <w:pBdr>
          <w:bottom w:val="single" w:sz="4" w:space="31" w:color="FFFFFF"/>
        </w:pBdr>
        <w:spacing w:line="240" w:lineRule="auto"/>
        <w:ind w:firstLine="720"/>
        <w:rPr>
          <w:rFonts w:eastAsia="Times New Roman" w:cs="Times New Roman"/>
          <w:color w:val="000000"/>
          <w:szCs w:val="28"/>
        </w:rPr>
      </w:pPr>
      <w:r w:rsidRPr="005B3384">
        <w:rPr>
          <w:rFonts w:eastAsia="Times New Roman" w:cs="Times New Roman"/>
          <w:color w:val="000000"/>
          <w:szCs w:val="28"/>
        </w:rPr>
        <w:t xml:space="preserve">- </w:t>
      </w:r>
      <w:bookmarkStart w:id="9" w:name="_Hlk190852073"/>
      <w:r w:rsidRPr="005B3384">
        <w:rPr>
          <w:rFonts w:eastAsia="Times New Roman" w:cs="Times New Roman"/>
          <w:color w:val="000000"/>
          <w:szCs w:val="28"/>
        </w:rPr>
        <w:t>Phát huy hơn nữa hiệu quả hoạt động của 07 Tổ công tác của Thủ tướng Chính phủ, 26 đoàn công tác của Thành viên Chính phủ làm việc với các địa phương</w:t>
      </w:r>
      <w:r w:rsidR="000E1D53">
        <w:rPr>
          <w:rFonts w:eastAsia="Times New Roman" w:cs="Times New Roman"/>
          <w:color w:val="000000"/>
          <w:szCs w:val="28"/>
        </w:rPr>
        <w:t xml:space="preserve"> và Tổ công tác</w:t>
      </w:r>
      <w:r w:rsidR="003F4566">
        <w:rPr>
          <w:rFonts w:eastAsia="Times New Roman" w:cs="Times New Roman"/>
          <w:color w:val="000000"/>
          <w:szCs w:val="28"/>
        </w:rPr>
        <w:t xml:space="preserve"> đặc biệt</w:t>
      </w:r>
      <w:r w:rsidR="000E1D53">
        <w:rPr>
          <w:rFonts w:eastAsia="Times New Roman" w:cs="Times New Roman"/>
          <w:color w:val="000000"/>
          <w:szCs w:val="28"/>
        </w:rPr>
        <w:t xml:space="preserve"> của các địa phương</w:t>
      </w:r>
      <w:r w:rsidRPr="005B3384">
        <w:rPr>
          <w:rFonts w:eastAsia="Times New Roman" w:cs="Times New Roman"/>
          <w:color w:val="000000"/>
          <w:szCs w:val="28"/>
        </w:rPr>
        <w:t xml:space="preserve"> để</w:t>
      </w:r>
      <w:r w:rsidR="000E1D53">
        <w:rPr>
          <w:rFonts w:eastAsia="Times New Roman" w:cs="Times New Roman"/>
          <w:color w:val="000000"/>
          <w:szCs w:val="28"/>
        </w:rPr>
        <w:t xml:space="preserve"> kịp thời chỉ đạo,</w:t>
      </w:r>
      <w:r w:rsidRPr="005B3384">
        <w:rPr>
          <w:rFonts w:eastAsia="Times New Roman" w:cs="Times New Roman"/>
          <w:color w:val="000000"/>
          <w:szCs w:val="28"/>
        </w:rPr>
        <w:t xml:space="preserve"> đôn đốc, tháo gỡ khó khăn, vướng mắc, thúc đẩy giải ngân vốn đầu tư công.</w:t>
      </w:r>
      <w:bookmarkEnd w:id="9"/>
    </w:p>
    <w:p w14:paraId="0E9CCC03" w14:textId="534A8A3E" w:rsidR="007725EC" w:rsidRDefault="003F4566" w:rsidP="00E45106">
      <w:pPr>
        <w:widowControl w:val="0"/>
        <w:pBdr>
          <w:bottom w:val="single" w:sz="4" w:space="31" w:color="FFFFFF"/>
        </w:pBdr>
        <w:spacing w:line="240" w:lineRule="auto"/>
        <w:ind w:firstLine="720"/>
        <w:rPr>
          <w:rFonts w:eastAsia="Times New Roman" w:cs="Times New Roman"/>
          <w:color w:val="000000"/>
          <w:szCs w:val="28"/>
        </w:rPr>
      </w:pPr>
      <w:r>
        <w:rPr>
          <w:rFonts w:eastAsia="Times New Roman" w:cs="Times New Roman"/>
          <w:color w:val="000000"/>
          <w:szCs w:val="28"/>
        </w:rPr>
        <w:t xml:space="preserve">- </w:t>
      </w:r>
      <w:bookmarkStart w:id="10" w:name="_Hlk190852080"/>
      <w:r w:rsidR="007725EC">
        <w:rPr>
          <w:rFonts w:eastAsia="Times New Roman" w:cs="Times New Roman"/>
          <w:color w:val="000000"/>
          <w:szCs w:val="28"/>
        </w:rPr>
        <w:t>C</w:t>
      </w:r>
      <w:r w:rsidR="000D5CA4" w:rsidRPr="000D5CA4">
        <w:rPr>
          <w:rFonts w:eastAsia="Times New Roman" w:cs="Times New Roman"/>
          <w:color w:val="000000"/>
          <w:szCs w:val="28"/>
        </w:rPr>
        <w:t>hỉ đạo, kiểm tra, đôn đốc</w:t>
      </w:r>
      <w:r w:rsidR="007725EC">
        <w:rPr>
          <w:rFonts w:eastAsia="Times New Roman" w:cs="Times New Roman"/>
          <w:color w:val="000000"/>
          <w:szCs w:val="28"/>
        </w:rPr>
        <w:t xml:space="preserve"> thi công, đẩy nhanh tiến độ </w:t>
      </w:r>
      <w:r w:rsidR="007725EC" w:rsidRPr="007725EC">
        <w:rPr>
          <w:rFonts w:eastAsia="Times New Roman" w:cs="Times New Roman"/>
          <w:color w:val="000000"/>
          <w:szCs w:val="28"/>
        </w:rPr>
        <w:t>các dự án thành phần đường cao tốc Bắc - Nam phía Đông giai đoạn 2021-2025; các dự án quan trọng, động lực như Vành đai 4 Hà Nội, Vành đai 3 T</w:t>
      </w:r>
      <w:r w:rsidR="007725EC">
        <w:rPr>
          <w:rFonts w:eastAsia="Times New Roman" w:cs="Times New Roman"/>
          <w:color w:val="000000"/>
          <w:szCs w:val="28"/>
        </w:rPr>
        <w:t xml:space="preserve">P. </w:t>
      </w:r>
      <w:r w:rsidR="007725EC" w:rsidRPr="007725EC">
        <w:rPr>
          <w:rFonts w:eastAsia="Times New Roman" w:cs="Times New Roman"/>
          <w:color w:val="000000"/>
          <w:szCs w:val="28"/>
        </w:rPr>
        <w:t>Hồ Chí Minh, cao tốc Mỹ Thuận - Cần Thơ, Biên Hoà - Vũng Tàu</w:t>
      </w:r>
      <w:r w:rsidR="007725EC">
        <w:rPr>
          <w:rFonts w:eastAsia="Times New Roman" w:cs="Times New Roman"/>
          <w:color w:val="000000"/>
          <w:szCs w:val="28"/>
        </w:rPr>
        <w:t>…;</w:t>
      </w:r>
      <w:r w:rsidR="00216D17">
        <w:rPr>
          <w:rFonts w:eastAsia="Times New Roman" w:cs="Times New Roman"/>
          <w:color w:val="000000"/>
          <w:szCs w:val="28"/>
        </w:rPr>
        <w:t xml:space="preserve"> </w:t>
      </w:r>
      <w:r w:rsidR="00216D17" w:rsidRPr="00216D17">
        <w:rPr>
          <w:rFonts w:eastAsia="Times New Roman" w:cs="Times New Roman"/>
          <w:color w:val="000000"/>
          <w:szCs w:val="28"/>
        </w:rPr>
        <w:t>kịp thời nâng cấp, mở rộng một số tuyến đường cao tốc phân kỳ theo quy mô quy hoạch</w:t>
      </w:r>
      <w:r w:rsidR="00216D17">
        <w:rPr>
          <w:rFonts w:eastAsia="Times New Roman" w:cs="Times New Roman"/>
          <w:color w:val="000000"/>
          <w:szCs w:val="28"/>
        </w:rPr>
        <w:t>;</w:t>
      </w:r>
      <w:r w:rsidR="007725EC">
        <w:rPr>
          <w:rFonts w:eastAsia="Times New Roman" w:cs="Times New Roman"/>
          <w:color w:val="000000"/>
          <w:szCs w:val="28"/>
        </w:rPr>
        <w:t xml:space="preserve"> hoàn thành mục tiêu 3.000 km đường bộ cao tốc, trên 1.000 km đường bộ ven biển và cơ bản hoàn thành Cảng hàng không quốc tế Long Thành, các cảng khu vực Lạch Huyện trong năm 2025.</w:t>
      </w:r>
    </w:p>
    <w:p w14:paraId="54FBEA45" w14:textId="0E47AF5D" w:rsidR="00884319" w:rsidRDefault="00216D17" w:rsidP="00E45106">
      <w:pPr>
        <w:widowControl w:val="0"/>
        <w:pBdr>
          <w:bottom w:val="single" w:sz="4" w:space="31" w:color="FFFFFF"/>
        </w:pBdr>
        <w:spacing w:line="240" w:lineRule="auto"/>
        <w:ind w:firstLine="720"/>
        <w:rPr>
          <w:rFonts w:eastAsia="Times New Roman" w:cs="Times New Roman"/>
          <w:color w:val="000000"/>
          <w:szCs w:val="28"/>
        </w:rPr>
      </w:pPr>
      <w:bookmarkStart w:id="11" w:name="_Hlk190852086"/>
      <w:bookmarkEnd w:id="10"/>
      <w:r>
        <w:rPr>
          <w:rFonts w:eastAsia="Times New Roman" w:cs="Times New Roman"/>
          <w:color w:val="000000"/>
          <w:szCs w:val="28"/>
        </w:rPr>
        <w:t xml:space="preserve">- Nâng cao chất lượng chuẩn bị đầu tư các dự án cho giai đoạn 2026-2030, nhất là các dự án hạ tầng chiến lược, đường sắt tốc độ cao Bắc - Nam, các tuyến đường sắt kết nối quốc tế, đường sắt đô thị, </w:t>
      </w:r>
      <w:r w:rsidR="000D5CA4" w:rsidRPr="000D5CA4">
        <w:rPr>
          <w:rFonts w:eastAsia="Times New Roman" w:cs="Times New Roman"/>
          <w:color w:val="000000"/>
          <w:szCs w:val="28"/>
        </w:rPr>
        <w:t>các cảng biển trung chuyển quốc tế</w:t>
      </w:r>
      <w:bookmarkEnd w:id="11"/>
      <w:r w:rsidR="003F4566" w:rsidRPr="009F0E6F">
        <w:rPr>
          <w:rStyle w:val="FootnoteReference"/>
          <w:rFonts w:eastAsia="Times New Roman" w:cs="Times New Roman"/>
          <w:b/>
          <w:bCs/>
          <w:color w:val="000000"/>
          <w:szCs w:val="28"/>
        </w:rPr>
        <w:footnoteReference w:id="16"/>
      </w:r>
      <w:r w:rsidR="000D5CA4" w:rsidRPr="000D5CA4">
        <w:rPr>
          <w:rFonts w:eastAsia="Times New Roman" w:cs="Times New Roman"/>
          <w:color w:val="000000"/>
          <w:szCs w:val="28"/>
        </w:rPr>
        <w:t>...</w:t>
      </w:r>
    </w:p>
    <w:p w14:paraId="357FED0C" w14:textId="4D2755B2" w:rsidR="00FF7031" w:rsidRPr="00643991" w:rsidRDefault="00A44837" w:rsidP="00E45106">
      <w:pPr>
        <w:widowControl w:val="0"/>
        <w:pBdr>
          <w:bottom w:val="single" w:sz="4" w:space="31" w:color="FFFFFF"/>
        </w:pBdr>
        <w:spacing w:line="240" w:lineRule="auto"/>
        <w:ind w:firstLine="720"/>
        <w:rPr>
          <w:rFonts w:ascii="Times New Roman Bold" w:hAnsi="Times New Roman Bold"/>
          <w:b/>
          <w:bCs/>
          <w:spacing w:val="-4"/>
          <w:szCs w:val="28"/>
        </w:rPr>
      </w:pPr>
      <w:r>
        <w:rPr>
          <w:rFonts w:ascii="Times New Roman Bold" w:hAnsi="Times New Roman Bold"/>
          <w:b/>
          <w:bCs/>
          <w:spacing w:val="-4"/>
          <w:szCs w:val="28"/>
        </w:rPr>
        <w:t xml:space="preserve">4. </w:t>
      </w:r>
      <w:r w:rsidR="00471B6D">
        <w:rPr>
          <w:rFonts w:ascii="Times New Roman Bold" w:hAnsi="Times New Roman Bold"/>
          <w:b/>
          <w:bCs/>
          <w:spacing w:val="-4"/>
          <w:szCs w:val="28"/>
        </w:rPr>
        <w:t xml:space="preserve">Về </w:t>
      </w:r>
      <w:bookmarkStart w:id="12" w:name="_Hlk190852146"/>
      <w:r w:rsidR="00471B6D">
        <w:rPr>
          <w:rFonts w:ascii="Times New Roman Bold" w:hAnsi="Times New Roman Bold"/>
          <w:b/>
          <w:bCs/>
          <w:spacing w:val="-4"/>
          <w:szCs w:val="28"/>
        </w:rPr>
        <w:t>t</w:t>
      </w:r>
      <w:r w:rsidR="00D579CD" w:rsidRPr="00643991">
        <w:rPr>
          <w:rFonts w:ascii="Times New Roman Bold" w:hAnsi="Times New Roman Bold"/>
          <w:b/>
          <w:bCs/>
          <w:spacing w:val="-4"/>
          <w:szCs w:val="28"/>
        </w:rPr>
        <w:t>húc đẩy đầu tư tư nhân</w:t>
      </w:r>
      <w:r w:rsidR="00643991" w:rsidRPr="00643991">
        <w:rPr>
          <w:rFonts w:ascii="Times New Roman Bold" w:hAnsi="Times New Roman Bold"/>
          <w:b/>
          <w:bCs/>
          <w:spacing w:val="-4"/>
          <w:szCs w:val="28"/>
        </w:rPr>
        <w:t>,</w:t>
      </w:r>
      <w:r w:rsidR="00D579CD" w:rsidRPr="00643991">
        <w:rPr>
          <w:rFonts w:ascii="Times New Roman Bold" w:hAnsi="Times New Roman Bold"/>
          <w:b/>
          <w:bCs/>
          <w:spacing w:val="-4"/>
          <w:szCs w:val="28"/>
        </w:rPr>
        <w:t xml:space="preserve"> thu hút FDI</w:t>
      </w:r>
      <w:r w:rsidR="00B31AB5">
        <w:rPr>
          <w:rFonts w:ascii="Times New Roman Bold" w:hAnsi="Times New Roman Bold"/>
          <w:b/>
          <w:bCs/>
          <w:spacing w:val="-4"/>
          <w:szCs w:val="28"/>
        </w:rPr>
        <w:t xml:space="preserve"> </w:t>
      </w:r>
      <w:bookmarkEnd w:id="12"/>
    </w:p>
    <w:p w14:paraId="033D688F" w14:textId="1654FE42" w:rsidR="005273C6" w:rsidRDefault="00B31AB5" w:rsidP="00E45106">
      <w:pPr>
        <w:widowControl w:val="0"/>
        <w:pBdr>
          <w:bottom w:val="single" w:sz="4" w:space="31" w:color="FFFFFF"/>
        </w:pBdr>
        <w:spacing w:line="240" w:lineRule="auto"/>
        <w:ind w:firstLine="720"/>
        <w:rPr>
          <w:szCs w:val="28"/>
        </w:rPr>
      </w:pPr>
      <w:r w:rsidRPr="00B31AB5">
        <w:rPr>
          <w:szCs w:val="28"/>
        </w:rPr>
        <w:t xml:space="preserve">- </w:t>
      </w:r>
      <w:r w:rsidR="00216D17" w:rsidRPr="00216D17">
        <w:rPr>
          <w:szCs w:val="28"/>
        </w:rPr>
        <w:t>Triệt để cắt giảm, đơn giản hóa điều kiện đầu tư, kinh doanh, điều kiện hành nghề, thủ tục hành chính bất hợp lý, giảm chi phí tuân thủ pháp luật</w:t>
      </w:r>
      <w:r w:rsidR="00216D17">
        <w:rPr>
          <w:szCs w:val="28"/>
        </w:rPr>
        <w:t xml:space="preserve">; </w:t>
      </w:r>
      <w:r w:rsidRPr="00F11246">
        <w:rPr>
          <w:rFonts w:eastAsia="Times New Roman" w:cs="Times New Roman"/>
          <w:szCs w:val="28"/>
          <w:lang w:val="es-ES"/>
        </w:rPr>
        <w:t xml:space="preserve">tạo mọi điều kiện giải quyết nhanh các thủ tục đầu tư, các khó khăn vướng mắc trong hoạt động </w:t>
      </w:r>
      <w:r w:rsidRPr="00F11246">
        <w:rPr>
          <w:rFonts w:eastAsia="Times New Roman" w:cs="Times New Roman"/>
          <w:szCs w:val="28"/>
          <w:lang w:val="es-ES"/>
        </w:rPr>
        <w:lastRenderedPageBreak/>
        <w:t>đầu tư kinh doanh, khuyến khích đầu tư của mọi thành phần kinh tế</w:t>
      </w:r>
      <w:r>
        <w:rPr>
          <w:rFonts w:eastAsia="Times New Roman" w:cs="Times New Roman"/>
          <w:szCs w:val="28"/>
          <w:lang w:val="es-ES"/>
        </w:rPr>
        <w:t>.</w:t>
      </w:r>
      <w:r w:rsidR="00F0376D">
        <w:rPr>
          <w:rFonts w:eastAsia="Times New Roman" w:cs="Times New Roman"/>
          <w:szCs w:val="28"/>
          <w:lang w:val="es-ES"/>
        </w:rPr>
        <w:t xml:space="preserve"> </w:t>
      </w:r>
    </w:p>
    <w:p w14:paraId="440DE0E2" w14:textId="07C52DA9" w:rsidR="00B31AB5" w:rsidRPr="00F0376D" w:rsidRDefault="00B31AB5" w:rsidP="00E45106">
      <w:pPr>
        <w:widowControl w:val="0"/>
        <w:pBdr>
          <w:bottom w:val="single" w:sz="4" w:space="31" w:color="FFFFFF"/>
        </w:pBdr>
        <w:spacing w:line="240" w:lineRule="auto"/>
        <w:ind w:firstLine="720"/>
        <w:rPr>
          <w:rFonts w:eastAsia="Times New Roman" w:cs="Times New Roman"/>
          <w:spacing w:val="-4"/>
          <w:szCs w:val="28"/>
          <w:lang w:val="es-ES"/>
        </w:rPr>
      </w:pPr>
      <w:r w:rsidRPr="00F0376D">
        <w:rPr>
          <w:rFonts w:eastAsia="Times New Roman" w:cs="Times New Roman"/>
          <w:spacing w:val="-4"/>
          <w:szCs w:val="28"/>
          <w:lang w:val="es-ES"/>
        </w:rPr>
        <w:t xml:space="preserve">- </w:t>
      </w:r>
      <w:r w:rsidR="00867E7F">
        <w:rPr>
          <w:rFonts w:eastAsia="Times New Roman" w:cs="Times New Roman"/>
          <w:spacing w:val="-4"/>
          <w:szCs w:val="28"/>
          <w:lang w:val="es-ES"/>
        </w:rPr>
        <w:t>Đẩy mạnh giải ngân</w:t>
      </w:r>
      <w:r w:rsidR="00C03AB5" w:rsidRPr="00C03AB5">
        <w:rPr>
          <w:rFonts w:eastAsia="Times New Roman" w:cs="Times New Roman"/>
          <w:spacing w:val="-4"/>
          <w:szCs w:val="28"/>
          <w:lang w:val="es-ES"/>
        </w:rPr>
        <w:t xml:space="preserve"> các chương trình, chính sách tín dụng theo chỉ đạo của Chính phủ, Thủ tướng Chính phủ</w:t>
      </w:r>
      <w:r w:rsidR="00867E7F">
        <w:rPr>
          <w:rFonts w:eastAsia="Times New Roman" w:cs="Times New Roman"/>
          <w:spacing w:val="-4"/>
          <w:szCs w:val="28"/>
          <w:lang w:val="es-ES"/>
        </w:rPr>
        <w:t>, các chương trình tín dụng chính sách xã hội</w:t>
      </w:r>
      <w:r w:rsidR="00867E7F" w:rsidRPr="00A91800">
        <w:rPr>
          <w:rStyle w:val="FootnoteReference"/>
          <w:rFonts w:eastAsia="Times New Roman" w:cs="Times New Roman"/>
          <w:b/>
          <w:bCs/>
          <w:spacing w:val="-4"/>
          <w:szCs w:val="28"/>
          <w:lang w:val="es-ES"/>
        </w:rPr>
        <w:footnoteReference w:id="17"/>
      </w:r>
      <w:r w:rsidR="00867E7F">
        <w:rPr>
          <w:rFonts w:eastAsia="Times New Roman" w:cs="Times New Roman"/>
          <w:spacing w:val="-4"/>
          <w:szCs w:val="28"/>
          <w:lang w:val="es-ES"/>
        </w:rPr>
        <w:t xml:space="preserve"> để phát triển nhà ở xã hội,</w:t>
      </w:r>
      <w:r w:rsidR="00447880">
        <w:rPr>
          <w:rFonts w:eastAsia="Times New Roman" w:cs="Times New Roman"/>
          <w:spacing w:val="-4"/>
          <w:szCs w:val="28"/>
          <w:lang w:val="es-ES"/>
        </w:rPr>
        <w:t xml:space="preserve"> sản xuất và</w:t>
      </w:r>
      <w:r w:rsidR="00867E7F">
        <w:rPr>
          <w:rFonts w:eastAsia="Times New Roman" w:cs="Times New Roman"/>
          <w:spacing w:val="-4"/>
          <w:szCs w:val="28"/>
          <w:lang w:val="es-ES"/>
        </w:rPr>
        <w:t xml:space="preserve"> xuất khẩu nông sản</w:t>
      </w:r>
      <w:r w:rsidR="00447880">
        <w:rPr>
          <w:rFonts w:eastAsia="Times New Roman" w:cs="Times New Roman"/>
          <w:spacing w:val="-4"/>
          <w:szCs w:val="28"/>
          <w:lang w:val="es-ES"/>
        </w:rPr>
        <w:t xml:space="preserve"> theo chuỗi giá trị</w:t>
      </w:r>
      <w:r w:rsidR="00867E7F">
        <w:rPr>
          <w:rFonts w:eastAsia="Times New Roman" w:cs="Times New Roman"/>
          <w:spacing w:val="-4"/>
          <w:szCs w:val="28"/>
          <w:lang w:val="es-ES"/>
        </w:rPr>
        <w:t>, triển khai các chương trình mục tiêu quốc gia, dự án phát triển kinh tế - xã hội tại các địa phương</w:t>
      </w:r>
      <w:r w:rsidR="00C03AB5" w:rsidRPr="00C03AB5">
        <w:rPr>
          <w:rFonts w:eastAsia="Times New Roman" w:cs="Times New Roman"/>
          <w:spacing w:val="-4"/>
          <w:szCs w:val="28"/>
          <w:lang w:val="es-ES"/>
        </w:rPr>
        <w:t>.</w:t>
      </w:r>
      <w:r w:rsidRPr="00F0376D">
        <w:rPr>
          <w:rFonts w:eastAsia="Times New Roman" w:cs="Times New Roman"/>
          <w:spacing w:val="-4"/>
          <w:szCs w:val="28"/>
          <w:lang w:val="es-ES"/>
        </w:rPr>
        <w:t xml:space="preserve">  </w:t>
      </w:r>
    </w:p>
    <w:p w14:paraId="13F2B4CB" w14:textId="25A5F35C" w:rsidR="00B31AB5" w:rsidRDefault="00B31AB5" w:rsidP="00E45106">
      <w:pPr>
        <w:widowControl w:val="0"/>
        <w:pBdr>
          <w:bottom w:val="single" w:sz="4" w:space="31" w:color="FFFFFF"/>
        </w:pBdr>
        <w:spacing w:line="240" w:lineRule="auto"/>
        <w:ind w:firstLine="720"/>
        <w:rPr>
          <w:rFonts w:eastAsia="Times New Roman" w:cs="Times New Roman"/>
          <w:spacing w:val="-4"/>
          <w:szCs w:val="28"/>
          <w:lang w:val="es-ES"/>
        </w:rPr>
      </w:pPr>
      <w:r w:rsidRPr="00B31AB5">
        <w:rPr>
          <w:szCs w:val="28"/>
        </w:rPr>
        <w:t xml:space="preserve">- </w:t>
      </w:r>
      <w:r w:rsidR="00867E7F">
        <w:rPr>
          <w:rFonts w:eastAsia="Times New Roman" w:cs="Times New Roman"/>
          <w:spacing w:val="-2"/>
          <w:szCs w:val="28"/>
          <w:lang w:val="es-ES"/>
        </w:rPr>
        <w:t>Nhân rộng</w:t>
      </w:r>
      <w:r w:rsidR="00867E7F" w:rsidRPr="00F11246">
        <w:rPr>
          <w:rFonts w:eastAsia="Times New Roman" w:cs="Times New Roman"/>
          <w:spacing w:val="-2"/>
          <w:szCs w:val="28"/>
          <w:lang w:val="es-ES"/>
        </w:rPr>
        <w:t xml:space="preserve"> cơ chế Tổ công tác</w:t>
      </w:r>
      <w:r w:rsidR="00867E7F">
        <w:rPr>
          <w:rFonts w:eastAsia="Times New Roman" w:cs="Times New Roman"/>
          <w:spacing w:val="-2"/>
          <w:szCs w:val="28"/>
          <w:lang w:val="es-ES"/>
        </w:rPr>
        <w:t xml:space="preserve"> </w:t>
      </w:r>
      <w:r w:rsidR="00867E7F" w:rsidRPr="00F11246">
        <w:rPr>
          <w:rFonts w:eastAsia="Times New Roman" w:cs="Times New Roman"/>
          <w:spacing w:val="-2"/>
          <w:szCs w:val="28"/>
          <w:lang w:val="es-ES"/>
        </w:rPr>
        <w:t xml:space="preserve">làm việc với từng nhà đầu tư chiến lược </w:t>
      </w:r>
      <w:r w:rsidR="00867E7F">
        <w:rPr>
          <w:rFonts w:eastAsia="Times New Roman" w:cs="Times New Roman"/>
          <w:spacing w:val="-2"/>
          <w:szCs w:val="28"/>
          <w:lang w:val="es-ES"/>
        </w:rPr>
        <w:t>để</w:t>
      </w:r>
      <w:r w:rsidR="00867E7F" w:rsidRPr="00F11246">
        <w:rPr>
          <w:rFonts w:eastAsia="Times New Roman" w:cs="Times New Roman"/>
          <w:spacing w:val="-2"/>
          <w:szCs w:val="28"/>
          <w:lang w:val="es-ES"/>
        </w:rPr>
        <w:t xml:space="preserve"> thu hút các dự án FDI lớn</w:t>
      </w:r>
      <w:r w:rsidR="00867E7F">
        <w:rPr>
          <w:rFonts w:eastAsia="Times New Roman" w:cs="Times New Roman"/>
          <w:spacing w:val="-2"/>
          <w:szCs w:val="28"/>
          <w:lang w:val="es-ES"/>
        </w:rPr>
        <w:t xml:space="preserve">, công nghệ cao. </w:t>
      </w:r>
      <w:r w:rsidR="00867E7F">
        <w:rPr>
          <w:szCs w:val="28"/>
        </w:rPr>
        <w:t xml:space="preserve">Phát huy hiệu quả nguồn lực của các tập đoàn, tổng công ty nhà nước để </w:t>
      </w:r>
      <w:r w:rsidR="00867E7F" w:rsidRPr="00B31AB5">
        <w:rPr>
          <w:rFonts w:eastAsia="Times New Roman" w:cs="Times New Roman"/>
          <w:spacing w:val="-4"/>
          <w:szCs w:val="28"/>
          <w:lang w:val="es-ES"/>
        </w:rPr>
        <w:t>đầu tư các dự án lớn, trọng tâm, trọng điểm, có tác động lan tỏa</w:t>
      </w:r>
      <w:r w:rsidR="00867E7F">
        <w:rPr>
          <w:rFonts w:eastAsia="Times New Roman" w:cs="Times New Roman"/>
          <w:spacing w:val="-4"/>
          <w:szCs w:val="28"/>
          <w:lang w:val="es-ES"/>
        </w:rPr>
        <w:t xml:space="preserve"> lớn</w:t>
      </w:r>
      <w:r w:rsidR="00867E7F" w:rsidRPr="00B31AB5">
        <w:rPr>
          <w:rFonts w:eastAsia="Times New Roman" w:cs="Times New Roman"/>
          <w:spacing w:val="-4"/>
          <w:szCs w:val="28"/>
          <w:lang w:val="es-ES"/>
        </w:rPr>
        <w:t>.</w:t>
      </w:r>
      <w:r w:rsidR="00867E7F">
        <w:rPr>
          <w:rFonts w:eastAsia="Times New Roman" w:cs="Times New Roman"/>
          <w:spacing w:val="-4"/>
          <w:szCs w:val="28"/>
          <w:lang w:val="es-ES"/>
        </w:rPr>
        <w:t xml:space="preserve"> </w:t>
      </w:r>
      <w:r w:rsidRPr="00B31AB5">
        <w:rPr>
          <w:rFonts w:eastAsia="Times New Roman" w:cs="Times New Roman"/>
          <w:spacing w:val="-4"/>
          <w:szCs w:val="28"/>
          <w:lang w:val="es-ES"/>
        </w:rPr>
        <w:t>Tăng cường gắn kết chặt chẽ giữa các khu vực doanh nghiệp nhà nước, doanh nghiệp tư nhân và doanh nghiệp FDI.</w:t>
      </w:r>
    </w:p>
    <w:p w14:paraId="52E21249" w14:textId="16777ADA" w:rsidR="00B31AB5" w:rsidRDefault="00B31AB5" w:rsidP="00E45106">
      <w:pPr>
        <w:widowControl w:val="0"/>
        <w:pBdr>
          <w:bottom w:val="single" w:sz="4" w:space="31" w:color="FFFFFF"/>
        </w:pBdr>
        <w:spacing w:line="240" w:lineRule="auto"/>
        <w:ind w:firstLine="720"/>
        <w:rPr>
          <w:szCs w:val="28"/>
        </w:rPr>
      </w:pPr>
      <w:r>
        <w:rPr>
          <w:szCs w:val="28"/>
        </w:rPr>
        <w:t>- Đ</w:t>
      </w:r>
      <w:r w:rsidRPr="00B31AB5">
        <w:rPr>
          <w:szCs w:val="28"/>
        </w:rPr>
        <w:t xml:space="preserve">ẩy nhanh </w:t>
      </w:r>
      <w:r w:rsidR="00867E7F">
        <w:rPr>
          <w:szCs w:val="28"/>
        </w:rPr>
        <w:t xml:space="preserve">tiến độ </w:t>
      </w:r>
      <w:r w:rsidRPr="00B31AB5">
        <w:rPr>
          <w:szCs w:val="28"/>
        </w:rPr>
        <w:t>sửa đổi</w:t>
      </w:r>
      <w:r w:rsidR="000D1D3B">
        <w:rPr>
          <w:szCs w:val="28"/>
        </w:rPr>
        <w:t>, điều chỉnh</w:t>
      </w:r>
      <w:r w:rsidRPr="00B31AB5">
        <w:rPr>
          <w:szCs w:val="28"/>
        </w:rPr>
        <w:t xml:space="preserve"> Quy hoạch điện VIII</w:t>
      </w:r>
      <w:r w:rsidR="000D1D3B">
        <w:rPr>
          <w:szCs w:val="28"/>
        </w:rPr>
        <w:t xml:space="preserve">; </w:t>
      </w:r>
      <w:r w:rsidR="006075C2">
        <w:rPr>
          <w:szCs w:val="28"/>
        </w:rPr>
        <w:t>tháo gỡ kịp thời khó khăn, vướng mắc, bảo đảm tiến độ đưa vào vận hành các dự án nguồn điện lớn, lưới điện quan trọng</w:t>
      </w:r>
      <w:r w:rsidR="006075C2" w:rsidRPr="009F0E6F">
        <w:rPr>
          <w:rStyle w:val="FootnoteReference"/>
          <w:b/>
          <w:bCs/>
          <w:szCs w:val="28"/>
        </w:rPr>
        <w:footnoteReference w:id="18"/>
      </w:r>
      <w:r w:rsidRPr="00B31AB5">
        <w:rPr>
          <w:szCs w:val="28"/>
        </w:rPr>
        <w:t>.</w:t>
      </w:r>
    </w:p>
    <w:p w14:paraId="1C14E886" w14:textId="0383E7D7" w:rsidR="00B31AB5" w:rsidRDefault="00B31AB5" w:rsidP="00E45106">
      <w:pPr>
        <w:widowControl w:val="0"/>
        <w:pBdr>
          <w:bottom w:val="single" w:sz="4" w:space="31" w:color="FFFFFF"/>
        </w:pBdr>
        <w:spacing w:line="240" w:lineRule="auto"/>
        <w:ind w:firstLine="720"/>
        <w:rPr>
          <w:szCs w:val="28"/>
        </w:rPr>
      </w:pPr>
      <w:r>
        <w:rPr>
          <w:szCs w:val="28"/>
        </w:rPr>
        <w:t xml:space="preserve">- </w:t>
      </w:r>
      <w:r w:rsidRPr="00B31AB5">
        <w:rPr>
          <w:szCs w:val="28"/>
        </w:rPr>
        <w:t>Phát huy hiệu quả Quỹ hỗ trợ đầu tư;</w:t>
      </w:r>
      <w:r w:rsidR="00867E7F">
        <w:rPr>
          <w:szCs w:val="28"/>
        </w:rPr>
        <w:t xml:space="preserve"> </w:t>
      </w:r>
      <w:r w:rsidRPr="00B31AB5">
        <w:rPr>
          <w:szCs w:val="28"/>
        </w:rPr>
        <w:t>xây dựng, triển khai hiệu quả Đề án về cơ chế, chính sách hình thành và phát triển doanh nghiệp dân tộc, giữ vai trò tiên phong, dẫn dắt</w:t>
      </w:r>
      <w:r w:rsidR="00867E7F">
        <w:rPr>
          <w:szCs w:val="28"/>
        </w:rPr>
        <w:t>,</w:t>
      </w:r>
      <w:r w:rsidRPr="00B31AB5">
        <w:rPr>
          <w:szCs w:val="28"/>
        </w:rPr>
        <w:t xml:space="preserve"> Đề án phát triển doanh nghiệp nhỏ và vừa. Hỗ trợ doanh nghiệp ứng dụng trí tuệ nhân tạo, chuyển đổi số, chuyển đổi xanh, tuần hoàn…</w:t>
      </w:r>
    </w:p>
    <w:p w14:paraId="02D28AF6" w14:textId="77777777" w:rsidR="00447880" w:rsidRPr="009F0E6F" w:rsidRDefault="00447880" w:rsidP="00E45106">
      <w:pPr>
        <w:widowControl w:val="0"/>
        <w:pBdr>
          <w:bottom w:val="single" w:sz="4" w:space="31" w:color="FFFFFF"/>
        </w:pBdr>
        <w:spacing w:line="240" w:lineRule="auto"/>
        <w:ind w:firstLine="720"/>
        <w:rPr>
          <w:b/>
          <w:bCs/>
          <w:szCs w:val="28"/>
        </w:rPr>
      </w:pPr>
      <w:r w:rsidRPr="009F0E6F">
        <w:rPr>
          <w:b/>
          <w:bCs/>
          <w:szCs w:val="28"/>
        </w:rPr>
        <w:t xml:space="preserve">5. Về </w:t>
      </w:r>
      <w:bookmarkStart w:id="13" w:name="_Hlk190852332"/>
      <w:r w:rsidRPr="009F0E6F">
        <w:rPr>
          <w:b/>
          <w:bCs/>
          <w:szCs w:val="28"/>
        </w:rPr>
        <w:t>khai thác hiệu quả thị trường trong nước, phát triển thương mại điện tử và thu hút khách du lịch</w:t>
      </w:r>
    </w:p>
    <w:p w14:paraId="6229B7DD" w14:textId="0D206E86" w:rsidR="00447880" w:rsidRPr="00447880" w:rsidRDefault="00447880" w:rsidP="00E45106">
      <w:pPr>
        <w:widowControl w:val="0"/>
        <w:pBdr>
          <w:bottom w:val="single" w:sz="4" w:space="31" w:color="FFFFFF"/>
        </w:pBdr>
        <w:spacing w:line="240" w:lineRule="auto"/>
        <w:ind w:firstLine="720"/>
        <w:rPr>
          <w:szCs w:val="28"/>
        </w:rPr>
      </w:pPr>
      <w:bookmarkStart w:id="14" w:name="_Hlk190852282"/>
      <w:bookmarkEnd w:id="13"/>
      <w:r w:rsidRPr="00447880">
        <w:rPr>
          <w:szCs w:val="28"/>
        </w:rPr>
        <w:t>- Xây dựng các cơ chế, chính sách về thuế, tín dụng để hỗ trợ tăng sức mua, kích cầu tiêu dùng, du lịch nội địa; có giải pháp đồng bộ để thúc đẩy, khai thác hiệu quả xu hướng tiêu dùng, du lịch</w:t>
      </w:r>
      <w:r w:rsidR="00E92FD4">
        <w:rPr>
          <w:szCs w:val="28"/>
        </w:rPr>
        <w:t xml:space="preserve"> trong nước</w:t>
      </w:r>
      <w:r w:rsidRPr="00447880">
        <w:rPr>
          <w:szCs w:val="28"/>
        </w:rPr>
        <w:t xml:space="preserve"> trong các dịp lễ, tết; phấn đấu tổng mức bán lẻ hàng hóa và doanh thu dịch vụ tiêu dùng năm 2025 tăng khoảng 12% trở lên. </w:t>
      </w:r>
    </w:p>
    <w:p w14:paraId="757F717A" w14:textId="77777777" w:rsidR="00447880" w:rsidRPr="00447880" w:rsidRDefault="00447880" w:rsidP="00E45106">
      <w:pPr>
        <w:widowControl w:val="0"/>
        <w:pBdr>
          <w:bottom w:val="single" w:sz="4" w:space="31" w:color="FFFFFF"/>
        </w:pBdr>
        <w:spacing w:line="240" w:lineRule="auto"/>
        <w:ind w:firstLine="720"/>
        <w:rPr>
          <w:szCs w:val="28"/>
        </w:rPr>
      </w:pPr>
      <w:r w:rsidRPr="00447880">
        <w:rPr>
          <w:szCs w:val="28"/>
        </w:rPr>
        <w:t xml:space="preserve">- Đẩy mạnh kết nối cung cầu, xúc tiến thương mại thị trường trong nước; thúc đẩy phân phối hàng hóa qua nền tảng số gắn với tăng cường giám sát, xử lý vi phạm trên các nền tảng thương mại điện tử; phát triển các mô hình tiêu dùng kết hợp trải nghiệm, như trung tâm thương mại số, kết hợp thương mại - văn hoá - du lịch… </w:t>
      </w:r>
    </w:p>
    <w:p w14:paraId="35313E25" w14:textId="77777777" w:rsidR="00447880" w:rsidRPr="00447880" w:rsidRDefault="00447880" w:rsidP="00E45106">
      <w:pPr>
        <w:widowControl w:val="0"/>
        <w:pBdr>
          <w:bottom w:val="single" w:sz="4" w:space="31" w:color="FFFFFF"/>
        </w:pBdr>
        <w:spacing w:line="240" w:lineRule="auto"/>
        <w:ind w:firstLine="720"/>
        <w:rPr>
          <w:szCs w:val="28"/>
        </w:rPr>
      </w:pPr>
      <w:r w:rsidRPr="00447880">
        <w:rPr>
          <w:szCs w:val="28"/>
        </w:rPr>
        <w:t>- Thúc đẩy kết nối giữa nhà sản xuất trong nước và các kênh phân phối hiện đại để mở rộng tiêu thụ sản phẩm nội địa trên cả nước; phát triển hệ thống logistics thông minh, kết hợp kho bãi hiện đại, trí tuệ nhân tạo (AI), công nghệ dữ liệu lớn (Big Data) để tối ưu vận chuyển, giảm chi phí phân phối.</w:t>
      </w:r>
    </w:p>
    <w:p w14:paraId="41C64C1B" w14:textId="3D29EFC7" w:rsidR="00447880" w:rsidRDefault="00447880" w:rsidP="00E45106">
      <w:pPr>
        <w:widowControl w:val="0"/>
        <w:pBdr>
          <w:bottom w:val="single" w:sz="4" w:space="31" w:color="FFFFFF"/>
        </w:pBdr>
        <w:spacing w:line="240" w:lineRule="auto"/>
        <w:ind w:firstLine="720"/>
        <w:rPr>
          <w:szCs w:val="28"/>
        </w:rPr>
      </w:pPr>
      <w:r w:rsidRPr="00447880">
        <w:rPr>
          <w:szCs w:val="28"/>
        </w:rPr>
        <w:t>- Đẩy mạnh xúc tiến, quảng bá du lịch; nâng cao chất lượng các sản phẩm du lịch, dịch vụ; khẩn trương xem xét, quyết định giải pháp đơn phương miễn thị thực nhập cảnh có thời hạn cho công dân một số nước châu Âu, Trung Đông mang hộ chiếu phổ thông. Năm 2025, phấn đấu đón và phục vụ 22-23 triệu lượt khách du lịch quốc tế, 120-130 triệu lượt khách du lịch nội địa.</w:t>
      </w:r>
    </w:p>
    <w:bookmarkEnd w:id="14"/>
    <w:p w14:paraId="21A8E8CD" w14:textId="70F75D62" w:rsidR="00447880" w:rsidRPr="009F0E6F" w:rsidRDefault="00447880" w:rsidP="00E45106">
      <w:pPr>
        <w:widowControl w:val="0"/>
        <w:pBdr>
          <w:bottom w:val="single" w:sz="4" w:space="31" w:color="FFFFFF"/>
        </w:pBdr>
        <w:spacing w:line="240" w:lineRule="auto"/>
        <w:ind w:firstLine="720"/>
        <w:rPr>
          <w:b/>
          <w:bCs/>
          <w:szCs w:val="28"/>
        </w:rPr>
      </w:pPr>
      <w:r w:rsidRPr="009F0E6F">
        <w:rPr>
          <w:b/>
          <w:bCs/>
          <w:szCs w:val="28"/>
        </w:rPr>
        <w:t>6. Về thúc đẩy xuất khẩu bền vững</w:t>
      </w:r>
    </w:p>
    <w:p w14:paraId="7545D978" w14:textId="77777777" w:rsidR="00447880" w:rsidRPr="00447880" w:rsidRDefault="00447880" w:rsidP="00E45106">
      <w:pPr>
        <w:widowControl w:val="0"/>
        <w:pBdr>
          <w:bottom w:val="single" w:sz="4" w:space="31" w:color="FFFFFF"/>
        </w:pBdr>
        <w:spacing w:line="240" w:lineRule="auto"/>
        <w:ind w:firstLine="720"/>
        <w:rPr>
          <w:szCs w:val="28"/>
        </w:rPr>
      </w:pPr>
      <w:bookmarkStart w:id="15" w:name="_Hlk190852294"/>
      <w:r w:rsidRPr="00447880">
        <w:rPr>
          <w:szCs w:val="28"/>
        </w:rPr>
        <w:t xml:space="preserve">- Chủ động triển khai các giải pháp toàn diện, đồng bộ về chính trị, kinh tế,  </w:t>
      </w:r>
      <w:r w:rsidRPr="00447880">
        <w:rPr>
          <w:szCs w:val="28"/>
        </w:rPr>
        <w:lastRenderedPageBreak/>
        <w:t xml:space="preserve">ngoại giao; đẩy mạnh ngoại giao kinh tế, thúc đẩy thương mại hài hòa, bền vững với Mỹ, Trung Quốc và các nước đối tác lớn của Việt Nam. </w:t>
      </w:r>
    </w:p>
    <w:p w14:paraId="13B4CD0D" w14:textId="014B88FE" w:rsidR="00447880" w:rsidRPr="00447880" w:rsidRDefault="00447880" w:rsidP="00E45106">
      <w:pPr>
        <w:widowControl w:val="0"/>
        <w:pBdr>
          <w:bottom w:val="single" w:sz="4" w:space="31" w:color="FFFFFF"/>
        </w:pBdr>
        <w:spacing w:line="240" w:lineRule="auto"/>
        <w:ind w:firstLine="720"/>
        <w:rPr>
          <w:szCs w:val="28"/>
        </w:rPr>
      </w:pPr>
      <w:r w:rsidRPr="00447880">
        <w:rPr>
          <w:szCs w:val="28"/>
        </w:rPr>
        <w:t>- Khai thác hiệu quả cơ hội từ 17 FTA đã ký kết; mở rộng, đa dạng hóa thị trường xuất khẩu, nhất là các quốc gia mới nâng cấp quan hệ đối tác chiến lược và chiến lược toàn diện</w:t>
      </w:r>
      <w:r>
        <w:rPr>
          <w:szCs w:val="28"/>
        </w:rPr>
        <w:t xml:space="preserve"> với Việt Nam</w:t>
      </w:r>
      <w:r w:rsidRPr="00447880">
        <w:rPr>
          <w:szCs w:val="28"/>
        </w:rPr>
        <w:t>; nhanh chóng đàm phán, kết thúc đàm phán FTA với các nước Trung Đông, Thụy Sỹ, Na Uy, Phần Lan… để tăng cường khai thác các thị trường mới, tiềm năng, thị trường Trung Đông, Halal, Mỹ La-tinh, châu Phi.</w:t>
      </w:r>
    </w:p>
    <w:p w14:paraId="1A2B3A53" w14:textId="77777777" w:rsidR="00447880" w:rsidRPr="00447880" w:rsidRDefault="00447880" w:rsidP="00E45106">
      <w:pPr>
        <w:widowControl w:val="0"/>
        <w:pBdr>
          <w:bottom w:val="single" w:sz="4" w:space="31" w:color="FFFFFF"/>
        </w:pBdr>
        <w:spacing w:line="240" w:lineRule="auto"/>
        <w:ind w:firstLine="720"/>
        <w:rPr>
          <w:szCs w:val="28"/>
        </w:rPr>
      </w:pPr>
      <w:r w:rsidRPr="00447880">
        <w:rPr>
          <w:szCs w:val="28"/>
        </w:rPr>
        <w:t>- Hỗ trợ doanh nghiệp đáp ứng tiêu chuẩn mới của thị trường xuất khẩu; cập nhật, đánh giá tình hình xuất khẩu của Việt Nam để cảnh báo sớm các doanh nghiệp về những mặt hàng có khả năng bị nước ngoài điều tra áp dụng biện pháp chống lẩn tránh; hỗ trợ doanh nghiệp trong các vụ kiện chống bán phá giá.</w:t>
      </w:r>
    </w:p>
    <w:p w14:paraId="07694A63" w14:textId="0449BCA8" w:rsidR="00447880" w:rsidRPr="00447880" w:rsidRDefault="00447880" w:rsidP="00E45106">
      <w:pPr>
        <w:widowControl w:val="0"/>
        <w:pBdr>
          <w:bottom w:val="single" w:sz="4" w:space="31" w:color="FFFFFF"/>
        </w:pBdr>
        <w:spacing w:line="240" w:lineRule="auto"/>
        <w:ind w:firstLine="720"/>
        <w:rPr>
          <w:szCs w:val="28"/>
        </w:rPr>
      </w:pPr>
      <w:r w:rsidRPr="00447880">
        <w:rPr>
          <w:szCs w:val="28"/>
        </w:rPr>
        <w:t>- Tăng cường quản lý hoạt động thương mại điện tử xuyên biên giới</w:t>
      </w:r>
      <w:r>
        <w:rPr>
          <w:szCs w:val="28"/>
        </w:rPr>
        <w:t>;</w:t>
      </w:r>
      <w:r w:rsidRPr="00447880">
        <w:rPr>
          <w:szCs w:val="28"/>
        </w:rPr>
        <w:t xml:space="preserve"> kiểm tra, kiểm soát về xuất xứ hàng hóa</w:t>
      </w:r>
      <w:r>
        <w:rPr>
          <w:szCs w:val="28"/>
        </w:rPr>
        <w:t xml:space="preserve"> và chủ động, tích cực trao đổi với các đối tác về chính sách</w:t>
      </w:r>
      <w:r w:rsidRPr="00447880">
        <w:rPr>
          <w:szCs w:val="28"/>
        </w:rPr>
        <w:t xml:space="preserve"> quản lý xuất xứ hàng hóa của Việt Nam.</w:t>
      </w:r>
    </w:p>
    <w:p w14:paraId="593A4B9D" w14:textId="7EA018F7" w:rsidR="00447880" w:rsidRDefault="00447880" w:rsidP="00E45106">
      <w:pPr>
        <w:widowControl w:val="0"/>
        <w:pBdr>
          <w:bottom w:val="single" w:sz="4" w:space="31" w:color="FFFFFF"/>
        </w:pBdr>
        <w:spacing w:line="240" w:lineRule="auto"/>
        <w:ind w:firstLine="720"/>
        <w:rPr>
          <w:szCs w:val="28"/>
        </w:rPr>
      </w:pPr>
      <w:r w:rsidRPr="00447880">
        <w:rPr>
          <w:szCs w:val="28"/>
        </w:rPr>
        <w:t>- Đẩy mạnh hơn nữa xuất khẩu dịch vụ, nhất là tài chính – ngân hàng, hướng tới cân bằng nhập siêu dịch vụ; thúc đẩy phát triển dịch vụ logistics, vận tải, nhất là việc mở rộng vận tải hàng không, vận tải biển. Tăng cường hội nhập quốc tế trong lĩnh vực dịch vụ, ký kết các hiệp định kinh tế số với các nước trong khu vực.</w:t>
      </w:r>
    </w:p>
    <w:bookmarkEnd w:id="15"/>
    <w:p w14:paraId="6B197585" w14:textId="48A89A02" w:rsidR="00447880" w:rsidRPr="009F0E6F" w:rsidRDefault="00447880" w:rsidP="00E45106">
      <w:pPr>
        <w:widowControl w:val="0"/>
        <w:pBdr>
          <w:bottom w:val="single" w:sz="4" w:space="31" w:color="FFFFFF"/>
        </w:pBdr>
        <w:spacing w:line="240" w:lineRule="auto"/>
        <w:ind w:firstLine="720"/>
        <w:rPr>
          <w:b/>
          <w:bCs/>
          <w:szCs w:val="28"/>
        </w:rPr>
      </w:pPr>
      <w:r w:rsidRPr="009F0E6F">
        <w:rPr>
          <w:b/>
          <w:bCs/>
          <w:szCs w:val="28"/>
        </w:rPr>
        <w:t>7. Về thúc đẩy các động lực tăng trưởng mới</w:t>
      </w:r>
      <w:r w:rsidR="00E92FD4">
        <w:rPr>
          <w:rStyle w:val="FootnoteReference"/>
          <w:b/>
          <w:bCs/>
          <w:szCs w:val="28"/>
        </w:rPr>
        <w:footnoteReference w:id="19"/>
      </w:r>
      <w:r w:rsidRPr="009F0E6F">
        <w:rPr>
          <w:b/>
          <w:bCs/>
          <w:szCs w:val="28"/>
        </w:rPr>
        <w:t xml:space="preserve">, </w:t>
      </w:r>
      <w:bookmarkStart w:id="16" w:name="_Hlk190852723"/>
      <w:r w:rsidRPr="009F0E6F">
        <w:rPr>
          <w:b/>
          <w:bCs/>
          <w:szCs w:val="28"/>
        </w:rPr>
        <w:t>phát triển khoa học công nghệ, đổi mới sáng tạo, chuyển đổi số, nguồn nhân lực chất lượng cao</w:t>
      </w:r>
    </w:p>
    <w:bookmarkEnd w:id="16"/>
    <w:p w14:paraId="4C8EBECD" w14:textId="209A2C8F" w:rsidR="00E92FD4" w:rsidRPr="007E1B2F" w:rsidRDefault="00E92FD4" w:rsidP="00E45106">
      <w:pPr>
        <w:widowControl w:val="0"/>
        <w:pBdr>
          <w:bottom w:val="single" w:sz="4" w:space="31" w:color="FFFFFF"/>
        </w:pBdr>
        <w:spacing w:line="240" w:lineRule="auto"/>
        <w:ind w:firstLine="720"/>
        <w:rPr>
          <w:szCs w:val="28"/>
        </w:rPr>
      </w:pPr>
      <w:r w:rsidRPr="007E1B2F">
        <w:rPr>
          <w:szCs w:val="28"/>
        </w:rPr>
        <w:t xml:space="preserve">- </w:t>
      </w:r>
      <w:r w:rsidR="007E1B2F" w:rsidRPr="007E1B2F">
        <w:rPr>
          <w:szCs w:val="28"/>
        </w:rPr>
        <w:t>Tăng cường ngoại giao kinh tế, ngoại giao công nghệ, củng cố, phát huy vị thế của nước ta trên bản đồ công nghiệp bản đồ công nghiệp bán dẫn, chuyển đổi số, đổi mới sáng tạo, khởi nghiệp sáng tạo… toàn cầu để thu hút đầu tư, thúc đẩy thương mại, phát triển khoa học công nghệ, các ngành, lĩnh vực mới nổi.</w:t>
      </w:r>
    </w:p>
    <w:p w14:paraId="67507A06" w14:textId="28CFB4B5" w:rsidR="007E1B2F" w:rsidRPr="007E1B2F" w:rsidRDefault="007E1B2F" w:rsidP="00E45106">
      <w:pPr>
        <w:widowControl w:val="0"/>
        <w:pBdr>
          <w:bottom w:val="single" w:sz="4" w:space="31" w:color="FFFFFF"/>
        </w:pBdr>
        <w:spacing w:line="240" w:lineRule="auto"/>
        <w:ind w:firstLine="720"/>
        <w:rPr>
          <w:szCs w:val="28"/>
        </w:rPr>
      </w:pPr>
      <w:r w:rsidRPr="007E1B2F">
        <w:rPr>
          <w:szCs w:val="28"/>
        </w:rPr>
        <w:t>- Tạo mọi điều kiện thuận lợi để các chuyên gia, nhất là các chuyên gia giỏi người nước ngoài và người Việt Nam ở nước ngoài làm việc và phát triển khoa học, đổi mới sáng tạo cho Việt Nam.</w:t>
      </w:r>
    </w:p>
    <w:p w14:paraId="57E25879" w14:textId="0FEB2FA0" w:rsidR="00E92FD4" w:rsidRPr="007E1B2F" w:rsidRDefault="00E92FD4" w:rsidP="00E45106">
      <w:pPr>
        <w:widowControl w:val="0"/>
        <w:pBdr>
          <w:bottom w:val="single" w:sz="4" w:space="31" w:color="FFFFFF"/>
        </w:pBdr>
        <w:spacing w:line="240" w:lineRule="auto"/>
        <w:ind w:firstLine="720"/>
        <w:rPr>
          <w:szCs w:val="28"/>
        </w:rPr>
      </w:pPr>
      <w:r w:rsidRPr="007E1B2F">
        <w:rPr>
          <w:szCs w:val="28"/>
        </w:rPr>
        <w:t>- Đẩy mạnh thương mại hoá 5G; nghiên cứu công nghệ 6G; phát triển vệ tinh viễn thông và nâng cấp hạ tầng trục viễn thông quốc gia. Xây dựng Trung tâm dữ liệu quốc gia, kết nối các cơ sở dữ liệu quốc gia, chuyên ngành.</w:t>
      </w:r>
    </w:p>
    <w:p w14:paraId="2B0CA7F5" w14:textId="22123C94" w:rsidR="00E92FD4" w:rsidRPr="007E1B2F" w:rsidRDefault="00E92FD4" w:rsidP="00E45106">
      <w:pPr>
        <w:widowControl w:val="0"/>
        <w:pBdr>
          <w:bottom w:val="single" w:sz="4" w:space="31" w:color="FFFFFF"/>
        </w:pBdr>
        <w:spacing w:line="240" w:lineRule="auto"/>
        <w:ind w:firstLine="720"/>
        <w:rPr>
          <w:szCs w:val="28"/>
        </w:rPr>
      </w:pPr>
      <w:r w:rsidRPr="007E1B2F">
        <w:rPr>
          <w:szCs w:val="28"/>
        </w:rPr>
        <w:t xml:space="preserve">- </w:t>
      </w:r>
      <w:bookmarkStart w:id="17" w:name="_Hlk190852764"/>
      <w:r w:rsidRPr="009F0E6F">
        <w:rPr>
          <w:rFonts w:eastAsia="Times New Roman" w:cs="Times New Roman"/>
          <w:szCs w:val="28"/>
          <w:lang w:val="es-ES"/>
        </w:rPr>
        <w:t>Triển khai hiệu quả Đề án Trung tâm tài chính quốc tế tại TP. Hồ Chí Minh, Trung tâm tài chính khu vực tại Đà Nẵng; xây dựng khu thương mại tự do, khu kinh tế biên giới tại một số địa phương trọng điểm về kinh tế</w:t>
      </w:r>
      <w:bookmarkEnd w:id="17"/>
      <w:r w:rsidRPr="009F0E6F">
        <w:rPr>
          <w:rStyle w:val="FootnoteReference"/>
          <w:rFonts w:eastAsia="Times New Roman" w:cs="Times New Roman"/>
          <w:b/>
          <w:bCs/>
          <w:szCs w:val="28"/>
          <w:lang w:val="es-ES"/>
        </w:rPr>
        <w:footnoteReference w:id="20"/>
      </w:r>
      <w:r w:rsidRPr="009F0E6F">
        <w:rPr>
          <w:rFonts w:eastAsia="Times New Roman" w:cs="Times New Roman"/>
          <w:szCs w:val="28"/>
          <w:lang w:val="es-ES"/>
        </w:rPr>
        <w:t>.</w:t>
      </w:r>
      <w:r w:rsidR="007E1B2F" w:rsidRPr="009F0E6F">
        <w:rPr>
          <w:rFonts w:eastAsia="Times New Roman" w:cs="Times New Roman"/>
          <w:szCs w:val="28"/>
          <w:lang w:val="es-ES"/>
        </w:rPr>
        <w:t xml:space="preserve"> Nghiên cứu cơ chế, chính sách thúc đẩy hình thành, phát triển các doanh nghiệp công nghiệp công nghệ số.</w:t>
      </w:r>
    </w:p>
    <w:p w14:paraId="1E0E1CD8" w14:textId="5697DC8F" w:rsidR="00447880" w:rsidRPr="009F0E6F" w:rsidRDefault="00E92FD4" w:rsidP="00E45106">
      <w:pPr>
        <w:widowControl w:val="0"/>
        <w:pBdr>
          <w:bottom w:val="single" w:sz="4" w:space="31" w:color="FFFFFF"/>
        </w:pBdr>
        <w:spacing w:line="240" w:lineRule="auto"/>
        <w:ind w:firstLine="720"/>
        <w:rPr>
          <w:rFonts w:eastAsia="Times New Roman" w:cs="Times New Roman"/>
          <w:szCs w:val="28"/>
          <w:lang w:val="es-ES"/>
        </w:rPr>
      </w:pPr>
      <w:r w:rsidRPr="007E1B2F">
        <w:rPr>
          <w:szCs w:val="28"/>
        </w:rPr>
        <w:t>- Hình thành, phát triển các ngành kinh tế, hành lang kinh tế, vành đai công nghiệp - đô thị - dịch vụ gắn với các trung tâm mới như cảng hàng không quốc tế Long Thành, các trung tâm tài chính khu vực và quốc tế, các khu thương mại tự do, ga đường sắt tốc độ cao…</w:t>
      </w:r>
      <w:r w:rsidRPr="009F0E6F">
        <w:rPr>
          <w:rFonts w:eastAsia="Times New Roman" w:cs="Times New Roman"/>
          <w:szCs w:val="28"/>
          <w:lang w:val="es-ES"/>
        </w:rPr>
        <w:t xml:space="preserve"> </w:t>
      </w:r>
      <w:bookmarkStart w:id="18" w:name="_Hlk190852774"/>
      <w:r w:rsidRPr="009F0E6F">
        <w:rPr>
          <w:rFonts w:eastAsia="Times New Roman" w:cs="Times New Roman"/>
          <w:szCs w:val="28"/>
          <w:lang w:val="es-ES"/>
        </w:rPr>
        <w:t xml:space="preserve">Xây dựng cơ chế, chính sách khai thác không gian vũ trụ, </w:t>
      </w:r>
      <w:r w:rsidRPr="009F0E6F">
        <w:rPr>
          <w:rFonts w:eastAsia="Times New Roman" w:cs="Times New Roman"/>
          <w:szCs w:val="28"/>
          <w:lang w:val="es-ES"/>
        </w:rPr>
        <w:lastRenderedPageBreak/>
        <w:t>không gian biển, không gian ngầm.</w:t>
      </w:r>
    </w:p>
    <w:bookmarkEnd w:id="18"/>
    <w:p w14:paraId="41BC78AF" w14:textId="4B4F5CF3" w:rsidR="007E1B2F" w:rsidRDefault="007E1B2F" w:rsidP="009F0E6F">
      <w:pPr>
        <w:widowControl w:val="0"/>
        <w:pBdr>
          <w:bottom w:val="single" w:sz="4" w:space="31" w:color="FFFFFF"/>
        </w:pBdr>
        <w:spacing w:line="240" w:lineRule="auto"/>
        <w:ind w:firstLine="720"/>
        <w:rPr>
          <w:szCs w:val="28"/>
        </w:rPr>
      </w:pPr>
      <w:r w:rsidRPr="007E1B2F">
        <w:rPr>
          <w:szCs w:val="28"/>
        </w:rPr>
        <w:t>- Đào tạo nhân lực chất lượng cao cho các ngành, lĩnh vực ưu tiên, mới nổi; bố trí nguồn lực và có cơ chế, chính sách đặc thù để triển khai ngay Chương trình phát triển nguồn nhân lực ngành công nghiệp bán dẫn; hỗ trợ đầu tư nguồn lực, đặt hàng, giao nhiệm vụ đào tạo cho các cơ sở đào tạo nguồn nhân lực chất lượng cao.</w:t>
      </w:r>
    </w:p>
    <w:p w14:paraId="3F294987" w14:textId="358BE43E" w:rsidR="006E2C76" w:rsidRPr="006E2C76" w:rsidRDefault="00EF07EE" w:rsidP="00E45106">
      <w:pPr>
        <w:widowControl w:val="0"/>
        <w:pBdr>
          <w:bottom w:val="single" w:sz="4" w:space="31" w:color="FFFFFF"/>
        </w:pBdr>
        <w:spacing w:line="240" w:lineRule="auto"/>
        <w:ind w:firstLine="720"/>
        <w:rPr>
          <w:szCs w:val="28"/>
        </w:rPr>
      </w:pPr>
      <w:r w:rsidRPr="009F0E6F">
        <w:rPr>
          <w:b/>
          <w:bCs/>
          <w:szCs w:val="28"/>
        </w:rPr>
        <w:t xml:space="preserve">8. </w:t>
      </w:r>
      <w:r w:rsidR="00A32AC0">
        <w:rPr>
          <w:b/>
          <w:bCs/>
          <w:szCs w:val="28"/>
        </w:rPr>
        <w:t xml:space="preserve">Trong tổ chức thực hiện, </w:t>
      </w:r>
      <w:r w:rsidR="00A32AC0" w:rsidRPr="009F0E6F">
        <w:rPr>
          <w:szCs w:val="28"/>
        </w:rPr>
        <w:t>cần t</w:t>
      </w:r>
      <w:r w:rsidRPr="00A32AC0">
        <w:rPr>
          <w:szCs w:val="28"/>
        </w:rPr>
        <w:t>ăng cường</w:t>
      </w:r>
      <w:r w:rsidR="006E2C76" w:rsidRPr="00A32AC0">
        <w:rPr>
          <w:szCs w:val="28"/>
        </w:rPr>
        <w:t xml:space="preserve"> công tác thông tin, tuyên truyền,</w:t>
      </w:r>
      <w:r w:rsidR="006E2C76" w:rsidRPr="006E2C76">
        <w:rPr>
          <w:szCs w:val="28"/>
        </w:rPr>
        <w:t xml:space="preserve"> nhất là truyền thông chính sách, góp phần tạo đồng thuận xã hội, củng cố niềm tin, </w:t>
      </w:r>
      <w:r w:rsidRPr="006E2C76">
        <w:rPr>
          <w:szCs w:val="28"/>
        </w:rPr>
        <w:t>truyền cảm hứng</w:t>
      </w:r>
      <w:r>
        <w:rPr>
          <w:szCs w:val="28"/>
        </w:rPr>
        <w:t>,</w:t>
      </w:r>
      <w:r w:rsidRPr="006E2C76">
        <w:rPr>
          <w:szCs w:val="28"/>
        </w:rPr>
        <w:t xml:space="preserve"> </w:t>
      </w:r>
      <w:r w:rsidR="006E2C76" w:rsidRPr="006E2C76">
        <w:rPr>
          <w:szCs w:val="28"/>
        </w:rPr>
        <w:t>tạo khí thế</w:t>
      </w:r>
      <w:r>
        <w:rPr>
          <w:szCs w:val="28"/>
        </w:rPr>
        <w:t xml:space="preserve"> mới cho phát triển.</w:t>
      </w:r>
    </w:p>
    <w:p w14:paraId="46307A67" w14:textId="20979924" w:rsidR="007E1B2F" w:rsidRPr="009F0E6F" w:rsidRDefault="007E1B2F" w:rsidP="00E45106">
      <w:pPr>
        <w:widowControl w:val="0"/>
        <w:pBdr>
          <w:bottom w:val="single" w:sz="4" w:space="31" w:color="FFFFFF"/>
        </w:pBdr>
        <w:spacing w:line="240" w:lineRule="auto"/>
        <w:ind w:firstLine="720"/>
        <w:rPr>
          <w:b/>
          <w:bCs/>
          <w:sz w:val="26"/>
          <w:szCs w:val="26"/>
        </w:rPr>
      </w:pPr>
      <w:r w:rsidRPr="009F0E6F">
        <w:rPr>
          <w:b/>
          <w:bCs/>
          <w:sz w:val="26"/>
          <w:szCs w:val="26"/>
        </w:rPr>
        <w:t>V. MỘT SỐ NỘI DUNG XIN Ý KIẾN CHÍNH PHỦ</w:t>
      </w:r>
    </w:p>
    <w:p w14:paraId="5B952835" w14:textId="3F23A024" w:rsidR="008E2187" w:rsidRDefault="007E1B2F" w:rsidP="00E45106">
      <w:pPr>
        <w:widowControl w:val="0"/>
        <w:pBdr>
          <w:bottom w:val="single" w:sz="4" w:space="31" w:color="FFFFFF"/>
        </w:pBdr>
        <w:spacing w:line="240" w:lineRule="auto"/>
        <w:ind w:firstLine="720"/>
        <w:rPr>
          <w:szCs w:val="28"/>
        </w:rPr>
      </w:pPr>
      <w:r>
        <w:rPr>
          <w:b/>
          <w:bCs/>
          <w:szCs w:val="28"/>
        </w:rPr>
        <w:t xml:space="preserve">1. </w:t>
      </w:r>
      <w:r>
        <w:rPr>
          <w:szCs w:val="28"/>
        </w:rPr>
        <w:t xml:space="preserve">Cho ý kiến về các yếu tố thuận lợi, thời cơ, khó khăn, thách thức, động </w:t>
      </w:r>
      <w:r w:rsidR="00AB5C9A">
        <w:rPr>
          <w:szCs w:val="28"/>
        </w:rPr>
        <w:t>l</w:t>
      </w:r>
      <w:r>
        <w:rPr>
          <w:szCs w:val="28"/>
        </w:rPr>
        <w:t xml:space="preserve">ực tăng trưởng </w:t>
      </w:r>
      <w:r w:rsidR="00AB5C9A">
        <w:rPr>
          <w:szCs w:val="28"/>
        </w:rPr>
        <w:t xml:space="preserve">năm 2025 và các nhiệm vụ, giải pháp trọng </w:t>
      </w:r>
      <w:r w:rsidR="00AB5C9A" w:rsidRPr="00AB5C9A">
        <w:rPr>
          <w:szCs w:val="28"/>
        </w:rPr>
        <w:t>tâm</w:t>
      </w:r>
      <w:r w:rsidR="00AB5C9A" w:rsidRPr="009F0E6F">
        <w:rPr>
          <w:szCs w:val="28"/>
        </w:rPr>
        <w:t xml:space="preserve">, đột phá để thực hiện </w:t>
      </w:r>
      <w:r w:rsidR="00AB5C9A">
        <w:rPr>
          <w:szCs w:val="28"/>
        </w:rPr>
        <w:t>các Nghị quyết, Kết luận của Trung ương, Quốc hội, Chính phủ về tăng trưởng kinh tế và đẩy mạnh giải ngân vốn đầu tư công năm 2025</w:t>
      </w:r>
      <w:r w:rsidR="008E2187">
        <w:rPr>
          <w:szCs w:val="28"/>
        </w:rPr>
        <w:t>.</w:t>
      </w:r>
    </w:p>
    <w:p w14:paraId="13117B88" w14:textId="4109CC9B" w:rsidR="008E2187" w:rsidRPr="009F0E6F" w:rsidRDefault="00AB5C9A" w:rsidP="00E45106">
      <w:pPr>
        <w:widowControl w:val="0"/>
        <w:pBdr>
          <w:bottom w:val="single" w:sz="4" w:space="31" w:color="FFFFFF"/>
        </w:pBdr>
        <w:spacing w:line="240" w:lineRule="auto"/>
        <w:ind w:firstLine="720"/>
        <w:rPr>
          <w:i/>
          <w:iCs/>
          <w:szCs w:val="28"/>
        </w:rPr>
      </w:pPr>
      <w:r w:rsidRPr="009F0E6F">
        <w:rPr>
          <w:b/>
          <w:bCs/>
          <w:szCs w:val="28"/>
        </w:rPr>
        <w:t>2.</w:t>
      </w:r>
      <w:r>
        <w:rPr>
          <w:szCs w:val="28"/>
        </w:rPr>
        <w:t xml:space="preserve"> Chỉ đạo các địa phương, đặc biệt Hà Nội, TP. Hồ Chí Minh và các địa phương </w:t>
      </w:r>
      <w:r w:rsidR="00576855">
        <w:rPr>
          <w:szCs w:val="28"/>
        </w:rPr>
        <w:t>đầu tàu</w:t>
      </w:r>
      <w:r w:rsidR="00BD1D73">
        <w:rPr>
          <w:szCs w:val="28"/>
        </w:rPr>
        <w:t xml:space="preserve"> như Bình Dương, Đồng Nai, Hải Phòng, Bà Rịa - Vũng Tàu, Quảng Ninh, Thanh Hóa, Nghệ An…</w:t>
      </w:r>
      <w:r w:rsidRPr="009F0E6F">
        <w:rPr>
          <w:rStyle w:val="FootnoteReference"/>
          <w:b/>
          <w:bCs/>
          <w:szCs w:val="28"/>
        </w:rPr>
        <w:footnoteReference w:id="21"/>
      </w:r>
      <w:r>
        <w:rPr>
          <w:szCs w:val="28"/>
        </w:rPr>
        <w:t xml:space="preserve"> tập trung nghiên cứu, xác định rõ các động lực tăng trưởng; khẩn trương xây dựng kịch bản tăng trưởng chi tiết theo từng tháng, từng quý, từng ngành, lĩnh vực</w:t>
      </w:r>
      <w:r w:rsidR="008E2187">
        <w:rPr>
          <w:szCs w:val="28"/>
        </w:rPr>
        <w:t xml:space="preserve"> </w:t>
      </w:r>
      <w:r w:rsidR="008E2187">
        <w:rPr>
          <w:i/>
          <w:iCs/>
          <w:szCs w:val="28"/>
        </w:rPr>
        <w:t>(chi tiết tại Phụ lục I Báo cáo)</w:t>
      </w:r>
      <w:r>
        <w:rPr>
          <w:szCs w:val="28"/>
        </w:rPr>
        <w:t xml:space="preserve"> và chương trình hành động</w:t>
      </w:r>
      <w:r w:rsidR="008E2187">
        <w:rPr>
          <w:szCs w:val="28"/>
        </w:rPr>
        <w:t xml:space="preserve"> </w:t>
      </w:r>
      <w:r>
        <w:rPr>
          <w:szCs w:val="28"/>
        </w:rPr>
        <w:t>để đạt mục tiêu tăng trưởng GRDP năm 2025</w:t>
      </w:r>
      <w:r w:rsidR="008E2187" w:rsidRPr="009F0E6F">
        <w:rPr>
          <w:rStyle w:val="FootnoteReference"/>
          <w:b/>
          <w:bCs/>
          <w:szCs w:val="28"/>
        </w:rPr>
        <w:footnoteReference w:id="22"/>
      </w:r>
      <w:r w:rsidR="008E2187">
        <w:rPr>
          <w:i/>
          <w:iCs/>
          <w:szCs w:val="28"/>
        </w:rPr>
        <w:t>.</w:t>
      </w:r>
    </w:p>
    <w:p w14:paraId="7EEE69FB" w14:textId="17124A62" w:rsidR="00AB5C9A" w:rsidRPr="009F0E6F" w:rsidRDefault="008E2187" w:rsidP="00E45106">
      <w:pPr>
        <w:widowControl w:val="0"/>
        <w:pBdr>
          <w:bottom w:val="single" w:sz="4" w:space="31" w:color="FFFFFF"/>
        </w:pBdr>
        <w:spacing w:line="240" w:lineRule="auto"/>
        <w:ind w:firstLine="720"/>
        <w:rPr>
          <w:szCs w:val="28"/>
        </w:rPr>
      </w:pPr>
      <w:r w:rsidRPr="009F0E6F">
        <w:rPr>
          <w:b/>
          <w:bCs/>
          <w:szCs w:val="28"/>
        </w:rPr>
        <w:t>3.</w:t>
      </w:r>
      <w:r>
        <w:rPr>
          <w:szCs w:val="28"/>
        </w:rPr>
        <w:t xml:space="preserve"> Chỉ đạo các bộ, cơ quan, địa phương nghiên cứu, góp ý đối với dự thảo Chỉ thị của Thủ tướng Chính phủ về nội dung nêu trên </w:t>
      </w:r>
      <w:r>
        <w:rPr>
          <w:i/>
          <w:iCs/>
          <w:szCs w:val="28"/>
        </w:rPr>
        <w:t>(gửi kèm theo Báo cáo)</w:t>
      </w:r>
      <w:r>
        <w:rPr>
          <w:szCs w:val="28"/>
        </w:rPr>
        <w:t>, gửi Bộ Kế hoạch và Đầu tư trước ngày 25/02/2025 để hoàn thiện, trình Thủ tướng Chính phủ xem xét, quyết định.</w:t>
      </w:r>
    </w:p>
    <w:p w14:paraId="4F5397F4" w14:textId="73D128F2" w:rsidR="000854B8" w:rsidRDefault="00643991" w:rsidP="009F0E6F">
      <w:pPr>
        <w:widowControl w:val="0"/>
        <w:pBdr>
          <w:bottom w:val="single" w:sz="4" w:space="31" w:color="FFFFFF"/>
        </w:pBdr>
        <w:spacing w:before="0" w:after="0" w:line="240" w:lineRule="auto"/>
        <w:ind w:firstLine="720"/>
        <w:rPr>
          <w:szCs w:val="28"/>
        </w:rPr>
      </w:pPr>
      <w:r w:rsidRPr="00EB1284">
        <w:rPr>
          <w:szCs w:val="28"/>
        </w:rPr>
        <w:t>Bộ Kế hoạch và Đầu tư kính báo cáo Chính phủ xem xét, quyết định./.</w:t>
      </w:r>
    </w:p>
    <w:tbl>
      <w:tblPr>
        <w:tblW w:w="0" w:type="auto"/>
        <w:tblLook w:val="04A0" w:firstRow="1" w:lastRow="0" w:firstColumn="1" w:lastColumn="0" w:noHBand="0" w:noVBand="1"/>
      </w:tblPr>
      <w:tblGrid>
        <w:gridCol w:w="4527"/>
        <w:gridCol w:w="4545"/>
      </w:tblGrid>
      <w:tr w:rsidR="00F6434A" w:rsidRPr="00E42229" w14:paraId="34B654BC" w14:textId="77777777" w:rsidTr="00753EE3">
        <w:tc>
          <w:tcPr>
            <w:tcW w:w="4527" w:type="dxa"/>
          </w:tcPr>
          <w:p w14:paraId="7149A772" w14:textId="77777777" w:rsidR="00F6434A" w:rsidRPr="00E42229" w:rsidRDefault="00F6434A" w:rsidP="00F6434A">
            <w:pPr>
              <w:spacing w:before="0" w:after="0" w:line="240" w:lineRule="auto"/>
              <w:ind w:firstLine="0"/>
              <w:rPr>
                <w:b/>
                <w:i/>
                <w:sz w:val="24"/>
                <w:lang w:val="nl-NL"/>
              </w:rPr>
            </w:pPr>
            <w:r w:rsidRPr="00E42229">
              <w:rPr>
                <w:b/>
                <w:i/>
                <w:sz w:val="24"/>
                <w:lang w:val="nl-NL"/>
              </w:rPr>
              <w:t>Nơi nhận:</w:t>
            </w:r>
          </w:p>
          <w:p w14:paraId="31A9AB57" w14:textId="77777777" w:rsidR="00F6434A" w:rsidRDefault="00F6434A" w:rsidP="00F6434A">
            <w:pPr>
              <w:spacing w:before="0" w:after="0" w:line="240" w:lineRule="auto"/>
              <w:ind w:firstLine="0"/>
              <w:rPr>
                <w:sz w:val="22"/>
                <w:lang w:val="nl-NL"/>
              </w:rPr>
            </w:pPr>
            <w:r w:rsidRPr="00E42229">
              <w:rPr>
                <w:sz w:val="22"/>
                <w:lang w:val="nl-NL"/>
              </w:rPr>
              <w:t>- Như trên;</w:t>
            </w:r>
          </w:p>
          <w:p w14:paraId="551EE3DF" w14:textId="77777777" w:rsidR="00F6434A" w:rsidRPr="00E42229" w:rsidRDefault="00F6434A" w:rsidP="00F6434A">
            <w:pPr>
              <w:spacing w:before="0" w:after="0" w:line="240" w:lineRule="auto"/>
              <w:ind w:firstLine="0"/>
              <w:rPr>
                <w:sz w:val="22"/>
                <w:lang w:val="nl-NL"/>
              </w:rPr>
            </w:pPr>
            <w:r>
              <w:rPr>
                <w:sz w:val="22"/>
                <w:lang w:val="nl-NL"/>
              </w:rPr>
              <w:t>- TTg và các Phó TTg;</w:t>
            </w:r>
          </w:p>
          <w:p w14:paraId="1D18D5DA" w14:textId="77777777" w:rsidR="00F6434A" w:rsidRPr="00E42229" w:rsidRDefault="00F6434A" w:rsidP="00F6434A">
            <w:pPr>
              <w:spacing w:before="0" w:after="0" w:line="240" w:lineRule="auto"/>
              <w:ind w:firstLine="0"/>
              <w:rPr>
                <w:sz w:val="22"/>
                <w:lang w:val="nl-NL"/>
              </w:rPr>
            </w:pPr>
            <w:r w:rsidRPr="00E42229">
              <w:rPr>
                <w:sz w:val="22"/>
                <w:lang w:val="nl-NL"/>
              </w:rPr>
              <w:t>- Văn phòng Chính phủ;</w:t>
            </w:r>
          </w:p>
          <w:p w14:paraId="5CD0DEFD" w14:textId="77777777" w:rsidR="00F6434A" w:rsidRPr="00E42229" w:rsidRDefault="00F6434A" w:rsidP="00F6434A">
            <w:pPr>
              <w:spacing w:before="0" w:after="0" w:line="240" w:lineRule="auto"/>
              <w:ind w:firstLine="0"/>
              <w:rPr>
                <w:sz w:val="22"/>
                <w:lang w:val="nl-NL"/>
              </w:rPr>
            </w:pPr>
            <w:r w:rsidRPr="00E42229">
              <w:rPr>
                <w:sz w:val="22"/>
                <w:lang w:val="nl-NL"/>
              </w:rPr>
              <w:t>- Bộ KHĐT: Lãnh đạo Bộ;</w:t>
            </w:r>
          </w:p>
          <w:p w14:paraId="54078519" w14:textId="77777777" w:rsidR="00F6434A" w:rsidRPr="00E42229" w:rsidRDefault="00F6434A" w:rsidP="00F6434A">
            <w:pPr>
              <w:spacing w:before="0" w:after="0" w:line="240" w:lineRule="auto"/>
              <w:ind w:firstLine="0"/>
              <w:rPr>
                <w:sz w:val="22"/>
              </w:rPr>
            </w:pPr>
            <w:r w:rsidRPr="00E42229">
              <w:rPr>
                <w:sz w:val="22"/>
              </w:rPr>
              <w:t>- Lưu VT, Vụ TH</w:t>
            </w:r>
            <w:r>
              <w:rPr>
                <w:sz w:val="22"/>
              </w:rPr>
              <w:t>.</w:t>
            </w:r>
          </w:p>
        </w:tc>
        <w:tc>
          <w:tcPr>
            <w:tcW w:w="4545" w:type="dxa"/>
          </w:tcPr>
          <w:p w14:paraId="3F89ED38" w14:textId="77777777" w:rsidR="00F6434A" w:rsidRPr="00E42229" w:rsidRDefault="00F6434A" w:rsidP="00F6434A">
            <w:pPr>
              <w:spacing w:before="0" w:after="0" w:line="240" w:lineRule="auto"/>
              <w:ind w:firstLine="0"/>
              <w:jc w:val="center"/>
              <w:rPr>
                <w:b/>
              </w:rPr>
            </w:pPr>
            <w:r>
              <w:rPr>
                <w:b/>
              </w:rPr>
              <w:t xml:space="preserve">KT. </w:t>
            </w:r>
            <w:r w:rsidRPr="00E42229">
              <w:rPr>
                <w:b/>
              </w:rPr>
              <w:t>BỘ TRƯỞNG</w:t>
            </w:r>
          </w:p>
          <w:p w14:paraId="295E4EB8" w14:textId="77777777" w:rsidR="00F6434A" w:rsidRPr="00E42229" w:rsidRDefault="00F6434A" w:rsidP="00F6434A">
            <w:pPr>
              <w:spacing w:before="0" w:after="0" w:line="240" w:lineRule="auto"/>
              <w:ind w:firstLine="0"/>
              <w:jc w:val="center"/>
              <w:rPr>
                <w:b/>
              </w:rPr>
            </w:pPr>
            <w:r>
              <w:rPr>
                <w:b/>
              </w:rPr>
              <w:t>THỨ TRƯỞNG</w:t>
            </w:r>
          </w:p>
          <w:p w14:paraId="21FEA65D" w14:textId="77777777" w:rsidR="00F6434A" w:rsidRDefault="00F6434A" w:rsidP="00F6434A">
            <w:pPr>
              <w:spacing w:before="0" w:after="0" w:line="240" w:lineRule="auto"/>
              <w:ind w:firstLine="0"/>
              <w:jc w:val="center"/>
              <w:rPr>
                <w:b/>
              </w:rPr>
            </w:pPr>
          </w:p>
          <w:p w14:paraId="4140F622" w14:textId="77777777" w:rsidR="00F6434A" w:rsidRDefault="00F6434A" w:rsidP="00F6434A">
            <w:pPr>
              <w:spacing w:before="0" w:after="0" w:line="240" w:lineRule="auto"/>
              <w:ind w:firstLine="0"/>
              <w:jc w:val="center"/>
              <w:rPr>
                <w:b/>
              </w:rPr>
            </w:pPr>
          </w:p>
          <w:p w14:paraId="742F409A" w14:textId="77777777" w:rsidR="00F6434A" w:rsidRDefault="00F6434A" w:rsidP="00F6434A">
            <w:pPr>
              <w:spacing w:before="0" w:after="0" w:line="240" w:lineRule="auto"/>
              <w:ind w:firstLine="0"/>
              <w:jc w:val="center"/>
              <w:rPr>
                <w:b/>
              </w:rPr>
            </w:pPr>
          </w:p>
          <w:p w14:paraId="6D908401" w14:textId="77777777" w:rsidR="00F6434A" w:rsidRDefault="00F6434A" w:rsidP="00F6434A">
            <w:pPr>
              <w:spacing w:before="0" w:after="0" w:line="240" w:lineRule="auto"/>
              <w:ind w:firstLine="0"/>
              <w:jc w:val="center"/>
              <w:rPr>
                <w:b/>
              </w:rPr>
            </w:pPr>
          </w:p>
          <w:p w14:paraId="6BA27945" w14:textId="77777777" w:rsidR="00F6434A" w:rsidRDefault="00F6434A" w:rsidP="00F6434A">
            <w:pPr>
              <w:spacing w:before="0" w:after="0" w:line="240" w:lineRule="auto"/>
              <w:ind w:firstLine="0"/>
              <w:jc w:val="center"/>
              <w:rPr>
                <w:b/>
              </w:rPr>
            </w:pPr>
          </w:p>
          <w:p w14:paraId="4827AA1F" w14:textId="77777777" w:rsidR="00F6434A" w:rsidRPr="00E42229" w:rsidRDefault="00F6434A" w:rsidP="00F6434A">
            <w:pPr>
              <w:spacing w:before="0" w:after="0" w:line="240" w:lineRule="auto"/>
              <w:ind w:firstLine="0"/>
              <w:jc w:val="center"/>
            </w:pPr>
            <w:r>
              <w:rPr>
                <w:b/>
              </w:rPr>
              <w:t>Trần Quốc Phương</w:t>
            </w:r>
          </w:p>
        </w:tc>
      </w:tr>
    </w:tbl>
    <w:p w14:paraId="1B4FAA31" w14:textId="77777777" w:rsidR="00E66FE8" w:rsidRPr="00FD2DF4" w:rsidRDefault="00E66FE8" w:rsidP="006E2C76">
      <w:pPr>
        <w:spacing w:line="252" w:lineRule="auto"/>
        <w:ind w:firstLine="0"/>
      </w:pPr>
    </w:p>
    <w:sectPr w:rsidR="00E66FE8" w:rsidRPr="00FD2DF4" w:rsidSect="00495AAA">
      <w:headerReference w:type="default" r:id="rId7"/>
      <w:pgSz w:w="11907" w:h="16840" w:code="9"/>
      <w:pgMar w:top="1134" w:right="1134"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C37B" w14:textId="77777777" w:rsidR="005B0802" w:rsidRDefault="005B0802" w:rsidP="001874A6">
      <w:pPr>
        <w:spacing w:before="0" w:after="0" w:line="240" w:lineRule="auto"/>
      </w:pPr>
      <w:r>
        <w:separator/>
      </w:r>
    </w:p>
  </w:endnote>
  <w:endnote w:type="continuationSeparator" w:id="0">
    <w:p w14:paraId="7C48D984" w14:textId="77777777" w:rsidR="005B0802" w:rsidRDefault="005B0802" w:rsidP="001874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14DC" w14:textId="77777777" w:rsidR="005B0802" w:rsidRDefault="005B0802" w:rsidP="001874A6">
      <w:pPr>
        <w:spacing w:before="0" w:after="0" w:line="240" w:lineRule="auto"/>
      </w:pPr>
      <w:r>
        <w:separator/>
      </w:r>
    </w:p>
  </w:footnote>
  <w:footnote w:type="continuationSeparator" w:id="0">
    <w:p w14:paraId="1AF7471F" w14:textId="77777777" w:rsidR="005B0802" w:rsidRDefault="005B0802" w:rsidP="001874A6">
      <w:pPr>
        <w:spacing w:before="0" w:after="0" w:line="240" w:lineRule="auto"/>
      </w:pPr>
      <w:r>
        <w:continuationSeparator/>
      </w:r>
    </w:p>
  </w:footnote>
  <w:footnote w:id="1">
    <w:p w14:paraId="330B0DCB" w14:textId="50A9C9DB" w:rsidR="00151A25" w:rsidRPr="00D15E31" w:rsidRDefault="00151A25" w:rsidP="00576855">
      <w:pPr>
        <w:pStyle w:val="FootnoteText"/>
        <w:ind w:left="180" w:hanging="180"/>
        <w:jc w:val="both"/>
      </w:pPr>
      <w:r w:rsidRPr="00D15E31">
        <w:rPr>
          <w:rStyle w:val="FootnoteReference"/>
          <w:b/>
          <w:bCs/>
        </w:rPr>
        <w:footnoteRef/>
      </w:r>
      <w:r w:rsidRPr="00D15E31">
        <w:t xml:space="preserve"> </w:t>
      </w:r>
      <w:r w:rsidRPr="00D15E31">
        <w:rPr>
          <w:spacing w:val="-4"/>
        </w:rPr>
        <w:t>Tăng trưởng GRDP năm 2024 của TP.HCM đạt 7,17%, Hà Nội đạt 6,52%, Hải Phòng đạt 11,01%, Quảng Ninh đạt 8,42%, Bắc Giang đạt 13,85%, Thanh Hóa đạt 12,16%, Đà Nẵng đạt 7,51%, Bình Dương đạt 7,48%, Đồng Nai đạt 8,02%...</w:t>
      </w:r>
    </w:p>
  </w:footnote>
  <w:footnote w:id="2">
    <w:p w14:paraId="51E34D9E" w14:textId="0960BEA6" w:rsidR="00151A25" w:rsidRDefault="00151A25" w:rsidP="009F0E6F">
      <w:pPr>
        <w:pStyle w:val="FootnoteText"/>
        <w:ind w:left="180" w:hanging="180"/>
        <w:jc w:val="both"/>
      </w:pPr>
      <w:r w:rsidRPr="009F0E6F">
        <w:rPr>
          <w:rStyle w:val="FootnoteReference"/>
          <w:b/>
          <w:bCs/>
        </w:rPr>
        <w:footnoteRef/>
      </w:r>
      <w:r w:rsidRPr="009F0E6F">
        <w:rPr>
          <w:b/>
          <w:bCs/>
        </w:rPr>
        <w:t xml:space="preserve"> </w:t>
      </w:r>
      <w:r>
        <w:t>Điều chỉnh một số chỉ tiêu chủ yếu: Tốc độ tăng GDP đạt 8% trở lên, quy mô GDP năm 2025 đạt khoảng trên 500 tỉ USD</w:t>
      </w:r>
      <w:r w:rsidR="000F7EFC">
        <w:t>,</w:t>
      </w:r>
      <w:r>
        <w:t xml:space="preserve"> GDP bình quân đầu người khoảng trên 5.000 USD</w:t>
      </w:r>
      <w:r w:rsidR="003E3556">
        <w:t>,</w:t>
      </w:r>
      <w:r>
        <w:t xml:space="preserve"> </w:t>
      </w:r>
      <w:r w:rsidR="003E3556">
        <w:t>t</w:t>
      </w:r>
      <w:r>
        <w:t xml:space="preserve">ốc độ tăng CPI bình quân khoảng 4,5 - 5%. </w:t>
      </w:r>
    </w:p>
  </w:footnote>
  <w:footnote w:id="3">
    <w:p w14:paraId="1F22DA6A" w14:textId="77777777" w:rsidR="00A74C8F" w:rsidRPr="00D15E31" w:rsidRDefault="00A74C8F" w:rsidP="00576855">
      <w:pPr>
        <w:pStyle w:val="FootnoteText"/>
        <w:ind w:left="180" w:hanging="180"/>
        <w:jc w:val="both"/>
      </w:pPr>
      <w:r w:rsidRPr="00D15E31">
        <w:rPr>
          <w:rStyle w:val="FootnoteReference"/>
          <w:b/>
          <w:bCs/>
        </w:rPr>
        <w:footnoteRef/>
      </w:r>
      <w:r w:rsidRPr="00D15E31">
        <w:t xml:space="preserve"> Mục tiêu tăng trưởng GRDP năm 2025 của 12 địa phương đóng góp lớn cho tăng trưởng cả nước (chiếm trên 57%): Hà Nội đạt 8%, TP. Hồ Chí Minh đạt 10%, Bắc Giang đạt 13,6%, Hải Phòng đạt 12,5%, Quảng Ninh đạt 12%, Bắc Ninh đạt 8%, Thanh Hóa đạt 11%, Nghệ An đạt 10,5%, Đà Nẵng đạt 10%, Đồng Nai đạt 10%, Bình Dương đạt 10%, Bà Rịa - Vũng Tàu (trừ dầu thô, khí đốt) đạt 10%.</w:t>
      </w:r>
    </w:p>
  </w:footnote>
  <w:footnote w:id="4">
    <w:p w14:paraId="7F213D76" w14:textId="37D1B40F" w:rsidR="00813B74" w:rsidRDefault="00813B74" w:rsidP="009F0E6F">
      <w:pPr>
        <w:pStyle w:val="FootnoteText"/>
        <w:ind w:left="180" w:hanging="180"/>
        <w:jc w:val="both"/>
      </w:pPr>
      <w:r w:rsidRPr="009F0E6F">
        <w:rPr>
          <w:rStyle w:val="FootnoteReference"/>
          <w:b/>
          <w:bCs/>
        </w:rPr>
        <w:footnoteRef/>
      </w:r>
      <w:r w:rsidRPr="009F0E6F">
        <w:rPr>
          <w:b/>
          <w:bCs/>
        </w:rPr>
        <w:t xml:space="preserve"> </w:t>
      </w:r>
      <w:r w:rsidRPr="00826D93">
        <w:rPr>
          <w:szCs w:val="28"/>
        </w:rPr>
        <w:t>(</w:t>
      </w:r>
      <w:r>
        <w:rPr>
          <w:szCs w:val="28"/>
        </w:rPr>
        <w:t>i</w:t>
      </w:r>
      <w:r w:rsidRPr="00826D93">
        <w:rPr>
          <w:szCs w:val="28"/>
        </w:rPr>
        <w:t>) Luôn nắm chắc tình hình, làm tốt công tác dự báo, phản ứng chính sách chủ động, linh hoạt, phù hợp, hiệu quả; (</w:t>
      </w:r>
      <w:r>
        <w:rPr>
          <w:szCs w:val="28"/>
        </w:rPr>
        <w:t>ii</w:t>
      </w:r>
      <w:r w:rsidRPr="00826D93">
        <w:rPr>
          <w:szCs w:val="28"/>
        </w:rPr>
        <w:t>) Đoàn kết, thống nhất, tất cả vì lợi ích quốc gia, dân tộc; giữ vững kỷ luật, kỷ cương; dám nghĩ, dám làm, dám chịu trách nhiệm vì lợi ích chung; (</w:t>
      </w:r>
      <w:r>
        <w:rPr>
          <w:szCs w:val="28"/>
        </w:rPr>
        <w:t>iii</w:t>
      </w:r>
      <w:r w:rsidRPr="00826D93">
        <w:rPr>
          <w:szCs w:val="28"/>
        </w:rPr>
        <w:t>) Phát huy cao nhất tinh thần tự lực, tự cường, tự tin, tự chủ, tự hào dân tộc; khai thác tối đa mọi cơ hội, động lực, nguồn lực bên trong và bên ngoài cho phát triển; (</w:t>
      </w:r>
      <w:r>
        <w:rPr>
          <w:szCs w:val="28"/>
        </w:rPr>
        <w:t>iv</w:t>
      </w:r>
      <w:r w:rsidRPr="00826D93">
        <w:rPr>
          <w:szCs w:val="28"/>
        </w:rPr>
        <w:t>) Quyết tâm cao, nỗ lực lớn, hành động quyết liệt, tập trung, có trọng tâm, trọng điểm, phân công rõ người, rõ việc, rõ thời gian, rõ trách nhiệm, rõ sản phẩm; (</w:t>
      </w:r>
      <w:r>
        <w:rPr>
          <w:szCs w:val="28"/>
        </w:rPr>
        <w:t>v</w:t>
      </w:r>
      <w:r w:rsidRPr="00826D93">
        <w:rPr>
          <w:szCs w:val="28"/>
        </w:rPr>
        <w:t>) Làm tốt công tác thông tin, truyền thông, bám sát thực tiễn, truyền cảm hứng, tạo động lực, niềm tin, đồng thuận xã hội và khí thế mới cho phát triển.</w:t>
      </w:r>
    </w:p>
  </w:footnote>
  <w:footnote w:id="5">
    <w:p w14:paraId="522E9EDC" w14:textId="0E733855" w:rsidR="006C7A6B" w:rsidRDefault="006C7A6B" w:rsidP="009F0E6F">
      <w:pPr>
        <w:pStyle w:val="FootnoteText"/>
        <w:ind w:left="180" w:hanging="180"/>
        <w:jc w:val="both"/>
      </w:pPr>
      <w:r w:rsidRPr="009F0E6F">
        <w:rPr>
          <w:rStyle w:val="FootnoteReference"/>
          <w:b/>
          <w:bCs/>
        </w:rPr>
        <w:footnoteRef/>
      </w:r>
      <w:r w:rsidRPr="009F0E6F">
        <w:rPr>
          <w:b/>
          <w:bCs/>
        </w:rPr>
        <w:t xml:space="preserve"> </w:t>
      </w:r>
      <w:r>
        <w:t xml:space="preserve">Trong đó, điều chỉnh </w:t>
      </w:r>
      <w:r w:rsidRPr="00EB1284">
        <w:rPr>
          <w:szCs w:val="28"/>
        </w:rPr>
        <w:t xml:space="preserve">chỉ tiêu lạm phát lên </w:t>
      </w:r>
      <w:r w:rsidRPr="00D15E31">
        <w:rPr>
          <w:b/>
          <w:bCs/>
          <w:szCs w:val="28"/>
        </w:rPr>
        <w:t>4,5-5</w:t>
      </w:r>
      <w:r w:rsidRPr="00EB1284">
        <w:rPr>
          <w:szCs w:val="28"/>
        </w:rPr>
        <w:t xml:space="preserve">%; trường hợp cần thiết cho phép điều chỉnh bội chi NSNN lên mức khoảng </w:t>
      </w:r>
      <w:r w:rsidRPr="00D15E31">
        <w:rPr>
          <w:b/>
          <w:bCs/>
          <w:szCs w:val="28"/>
        </w:rPr>
        <w:t>4-4,5</w:t>
      </w:r>
      <w:r w:rsidRPr="00EB1284">
        <w:rPr>
          <w:szCs w:val="28"/>
        </w:rPr>
        <w:t xml:space="preserve">% GDP để huy động nguồn lực cho đầu tư phát triển; nợ công, nợ Chính phủ, nợ nước ngoài có thể đến ngưỡng hoặc vượt ngưỡng cảnh báo khoảng </w:t>
      </w:r>
      <w:r w:rsidRPr="00D15E31">
        <w:rPr>
          <w:b/>
          <w:bCs/>
          <w:szCs w:val="28"/>
        </w:rPr>
        <w:t>5</w:t>
      </w:r>
      <w:r w:rsidRPr="00EB1284">
        <w:rPr>
          <w:szCs w:val="28"/>
        </w:rPr>
        <w:t>% GDP</w:t>
      </w:r>
    </w:p>
  </w:footnote>
  <w:footnote w:id="6">
    <w:p w14:paraId="26D1A11A" w14:textId="7C84CABD"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Các</w:t>
      </w:r>
      <w:r w:rsidRPr="00D15E31">
        <w:rPr>
          <w:lang w:val="vi-VN"/>
        </w:rPr>
        <w:t xml:space="preserve"> dự án của: </w:t>
      </w:r>
      <w:r w:rsidRPr="00D15E31">
        <w:t>TANDTC; các</w:t>
      </w:r>
      <w:r w:rsidRPr="00D15E31">
        <w:rPr>
          <w:lang w:val="vi-VN"/>
        </w:rPr>
        <w:t xml:space="preserve"> Bộ</w:t>
      </w:r>
      <w:r w:rsidRPr="00D15E31">
        <w:t>:</w:t>
      </w:r>
      <w:r w:rsidRPr="00D15E31">
        <w:rPr>
          <w:lang w:val="vi-VN"/>
        </w:rPr>
        <w:t xml:space="preserve"> N</w:t>
      </w:r>
      <w:r w:rsidRPr="00D15E31">
        <w:t>G</w:t>
      </w:r>
      <w:r w:rsidRPr="00D15E31">
        <w:rPr>
          <w:lang w:val="vi-VN"/>
        </w:rPr>
        <w:t xml:space="preserve">, </w:t>
      </w:r>
      <w:r w:rsidRPr="00D15E31">
        <w:t>KHĐT</w:t>
      </w:r>
      <w:r w:rsidRPr="00D15E31">
        <w:rPr>
          <w:lang w:val="vi-VN"/>
        </w:rPr>
        <w:t xml:space="preserve">, </w:t>
      </w:r>
      <w:r w:rsidRPr="00D15E31">
        <w:t>NNPTNT, VHTTDL, CT, TTTT, TNMT, LĐTBXH, TC, GDĐT, KHCN, NHNNVN; UBDT; UBTW MTTQ VN; Đại học Quốc gia Hà Nội, Cao Bằng</w:t>
      </w:r>
      <w:r w:rsidRPr="00D15E31">
        <w:rPr>
          <w:lang w:val="vi-VN"/>
        </w:rPr>
        <w:t xml:space="preserve">, </w:t>
      </w:r>
      <w:r w:rsidRPr="00D15E31">
        <w:t>Quảng</w:t>
      </w:r>
      <w:r w:rsidRPr="00D15E31">
        <w:rPr>
          <w:lang w:val="vi-VN"/>
        </w:rPr>
        <w:t xml:space="preserve"> Nam, Quảng Ngãi, Phú Yên, Bình Thuận, </w:t>
      </w:r>
      <w:r w:rsidRPr="00D15E31">
        <w:t>Bình Phước, TP. HCM</w:t>
      </w:r>
      <w:r w:rsidRPr="00D15E31">
        <w:rPr>
          <w:lang w:val="vi-VN"/>
        </w:rPr>
        <w:t xml:space="preserve">, Cần Thơ, </w:t>
      </w:r>
      <w:r w:rsidRPr="00D15E31">
        <w:t>Bến Tre</w:t>
      </w:r>
      <w:r w:rsidRPr="00D15E31">
        <w:rPr>
          <w:lang w:val="vi-VN"/>
        </w:rPr>
        <w:t>.</w:t>
      </w:r>
    </w:p>
  </w:footnote>
  <w:footnote w:id="7">
    <w:p w14:paraId="531E34F1" w14:textId="322F429B"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Các</w:t>
      </w:r>
      <w:r w:rsidRPr="00D15E31">
        <w:rPr>
          <w:lang w:val="vi-VN"/>
        </w:rPr>
        <w:t xml:space="preserve"> dự án của: </w:t>
      </w:r>
      <w:r w:rsidRPr="00D15E31">
        <w:t>VPTWĐ</w:t>
      </w:r>
      <w:r w:rsidRPr="00D15E31">
        <w:rPr>
          <w:lang w:val="vi-VN"/>
        </w:rPr>
        <w:t xml:space="preserve">, </w:t>
      </w:r>
      <w:r w:rsidRPr="00D15E31">
        <w:t>Trung ương Đoàn TNCS HCM, Viện Hàn làm KHXH VN, VPQH, Yên</w:t>
      </w:r>
      <w:r w:rsidRPr="00D15E31">
        <w:rPr>
          <w:lang w:val="vi-VN"/>
        </w:rPr>
        <w:t xml:space="preserve"> Bái, Thái Nguyên, </w:t>
      </w:r>
      <w:r w:rsidRPr="00D15E31">
        <w:t>Long An, Bình Định,</w:t>
      </w:r>
      <w:r w:rsidRPr="00D15E31">
        <w:rPr>
          <w:lang w:val="vi-VN"/>
        </w:rPr>
        <w:t xml:space="preserve"> Trà Vinh, Hậu Giang.</w:t>
      </w:r>
    </w:p>
  </w:footnote>
  <w:footnote w:id="8">
    <w:p w14:paraId="48E1E65E" w14:textId="55984721"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Các</w:t>
      </w:r>
      <w:r w:rsidRPr="00D15E31">
        <w:rPr>
          <w:lang w:val="vi-VN"/>
        </w:rPr>
        <w:t xml:space="preserve"> dự án của: </w:t>
      </w:r>
      <w:r w:rsidRPr="00D15E31">
        <w:t>Bộ NNPTNT, Ban quản lý Làng văn hóa các dân tộc VN, Đài TNVN</w:t>
      </w:r>
      <w:r w:rsidRPr="00D15E31">
        <w:rPr>
          <w:lang w:val="vi-VN"/>
        </w:rPr>
        <w:t>, Hoà Bình, Kiên Giang.</w:t>
      </w:r>
    </w:p>
  </w:footnote>
  <w:footnote w:id="9">
    <w:p w14:paraId="1D4F7A05" w14:textId="05D426AA" w:rsidR="00151A25" w:rsidRPr="00D15E31" w:rsidRDefault="00151A25" w:rsidP="00576855">
      <w:pPr>
        <w:pStyle w:val="FootnoteText"/>
        <w:ind w:left="180" w:hanging="180"/>
        <w:jc w:val="both"/>
        <w:rPr>
          <w:lang w:val="vi-VN"/>
        </w:rPr>
      </w:pPr>
      <w:r w:rsidRPr="00D15E31">
        <w:rPr>
          <w:rStyle w:val="FootnoteReference"/>
          <w:b/>
          <w:bCs/>
        </w:rPr>
        <w:footnoteRef/>
      </w:r>
      <w:r w:rsidRPr="00D15E31">
        <w:rPr>
          <w:b/>
          <w:bCs/>
        </w:rPr>
        <w:t xml:space="preserve"> </w:t>
      </w:r>
      <w:r w:rsidRPr="00D15E31">
        <w:t>Các</w:t>
      </w:r>
      <w:r w:rsidRPr="00D15E31">
        <w:rPr>
          <w:lang w:val="vi-VN"/>
        </w:rPr>
        <w:t xml:space="preserve"> dự án của: </w:t>
      </w:r>
      <w:r w:rsidRPr="00D15E31">
        <w:t>TANDTC</w:t>
      </w:r>
      <w:r w:rsidRPr="00D15E31">
        <w:rPr>
          <w:lang w:val="vi-VN"/>
        </w:rPr>
        <w:t xml:space="preserve">, </w:t>
      </w:r>
      <w:r w:rsidRPr="00D15E31">
        <w:t>Bộ Y tế, Đại học Quốc gia Hồ Chí Minh, Nghệ</w:t>
      </w:r>
      <w:r w:rsidRPr="00D15E31">
        <w:rPr>
          <w:lang w:val="vi-VN"/>
        </w:rPr>
        <w:t xml:space="preserve"> An, Quảng Bình, </w:t>
      </w:r>
      <w:r w:rsidRPr="00D15E31">
        <w:t>Quảng Trị</w:t>
      </w:r>
      <w:r w:rsidRPr="00D15E31">
        <w:rPr>
          <w:lang w:val="vi-VN"/>
        </w:rPr>
        <w:t>, Quảng Nam, Quảng Ngãi, Cần Thơ, Đồng Tháp, Kiên Giang.</w:t>
      </w:r>
    </w:p>
  </w:footnote>
  <w:footnote w:id="10">
    <w:p w14:paraId="0D08CB71" w14:textId="4E8DF662"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Các</w:t>
      </w:r>
      <w:r w:rsidRPr="00D15E31">
        <w:rPr>
          <w:lang w:val="vi-VN"/>
        </w:rPr>
        <w:t xml:space="preserve"> dự án của: Bộ </w:t>
      </w:r>
      <w:r w:rsidRPr="00D15E31">
        <w:t>LĐTBXH</w:t>
      </w:r>
      <w:r w:rsidRPr="00D15E31">
        <w:rPr>
          <w:lang w:val="vi-VN"/>
        </w:rPr>
        <w:t xml:space="preserve">, </w:t>
      </w:r>
      <w:r w:rsidRPr="00D15E31">
        <w:t>Lai Châu, Lào Cai</w:t>
      </w:r>
      <w:r w:rsidRPr="00D15E31">
        <w:rPr>
          <w:lang w:val="vi-VN"/>
        </w:rPr>
        <w:t>, Phú Yên, Đắk Lắk, Hậu Giang.</w:t>
      </w:r>
    </w:p>
  </w:footnote>
  <w:footnote w:id="11">
    <w:p w14:paraId="25715551" w14:textId="23842266" w:rsidR="00151A25" w:rsidRPr="00D15E31" w:rsidRDefault="00151A25" w:rsidP="00576855">
      <w:pPr>
        <w:pStyle w:val="FootnoteText"/>
        <w:ind w:left="180" w:hanging="180"/>
        <w:jc w:val="both"/>
        <w:rPr>
          <w:lang w:val="vi-VN"/>
        </w:rPr>
      </w:pPr>
      <w:r w:rsidRPr="00D15E31">
        <w:rPr>
          <w:rStyle w:val="FootnoteReference"/>
          <w:b/>
          <w:bCs/>
        </w:rPr>
        <w:footnoteRef/>
      </w:r>
      <w:r w:rsidRPr="00D15E31">
        <w:rPr>
          <w:b/>
          <w:bCs/>
        </w:rPr>
        <w:t xml:space="preserve"> </w:t>
      </w:r>
      <w:r w:rsidRPr="00D15E31">
        <w:t>Các</w:t>
      </w:r>
      <w:r w:rsidRPr="00D15E31">
        <w:rPr>
          <w:lang w:val="vi-VN"/>
        </w:rPr>
        <w:t xml:space="preserve"> dự án của</w:t>
      </w:r>
      <w:r w:rsidRPr="00D15E31">
        <w:t xml:space="preserve"> một số địa phương Tuyên Quang, Yên Bái, Lai Châu, Điện Biên</w:t>
      </w:r>
      <w:r w:rsidRPr="00D15E31">
        <w:rPr>
          <w:lang w:val="vi-VN"/>
        </w:rPr>
        <w:t>.</w:t>
      </w:r>
    </w:p>
  </w:footnote>
  <w:footnote w:id="12">
    <w:p w14:paraId="07E2BECC" w14:textId="77777777"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Bộ</w:t>
      </w:r>
      <w:r w:rsidRPr="00D15E31">
        <w:rPr>
          <w:lang w:val="vi-VN"/>
        </w:rPr>
        <w:t xml:space="preserve"> Tài chính.</w:t>
      </w:r>
    </w:p>
  </w:footnote>
  <w:footnote w:id="13">
    <w:p w14:paraId="20BE5EB2" w14:textId="36256EE8" w:rsidR="00151A25" w:rsidRPr="00D15E31" w:rsidRDefault="00151A25" w:rsidP="00576855">
      <w:pPr>
        <w:pStyle w:val="FootnoteText"/>
        <w:ind w:left="180" w:hanging="180"/>
        <w:jc w:val="both"/>
        <w:rPr>
          <w:lang w:val="vi-VN"/>
        </w:rPr>
      </w:pPr>
      <w:r w:rsidRPr="00D15E31">
        <w:rPr>
          <w:rStyle w:val="FootnoteReference"/>
          <w:b/>
          <w:bCs/>
        </w:rPr>
        <w:footnoteRef/>
      </w:r>
      <w:r w:rsidRPr="00D15E31">
        <w:t xml:space="preserve"> Các</w:t>
      </w:r>
      <w:r w:rsidRPr="00D15E31">
        <w:rPr>
          <w:lang w:val="vi-VN"/>
        </w:rPr>
        <w:t xml:space="preserve"> dự án của: Bộ </w:t>
      </w:r>
      <w:r w:rsidRPr="00D15E31">
        <w:t>NNPTNT</w:t>
      </w:r>
      <w:r w:rsidRPr="00D15E31">
        <w:rPr>
          <w:lang w:val="vi-VN"/>
        </w:rPr>
        <w:t xml:space="preserve">; Đài </w:t>
      </w:r>
      <w:r w:rsidRPr="00D15E31">
        <w:t>TNVN</w:t>
      </w:r>
      <w:r w:rsidRPr="00D15E31">
        <w:rPr>
          <w:lang w:val="vi-VN"/>
        </w:rPr>
        <w:t>.</w:t>
      </w:r>
    </w:p>
  </w:footnote>
  <w:footnote w:id="14">
    <w:p w14:paraId="42438A30" w14:textId="77777777" w:rsidR="00151A25" w:rsidRPr="00D15E31" w:rsidRDefault="00151A25" w:rsidP="00576855">
      <w:pPr>
        <w:pStyle w:val="FootnoteText"/>
        <w:ind w:left="180" w:hanging="180"/>
        <w:jc w:val="both"/>
        <w:rPr>
          <w:lang w:val="vi-VN"/>
        </w:rPr>
      </w:pPr>
      <w:r w:rsidRPr="00D15E31">
        <w:rPr>
          <w:rStyle w:val="FootnoteReference"/>
          <w:b/>
          <w:bCs/>
        </w:rPr>
        <w:footnoteRef/>
      </w:r>
      <w:r w:rsidRPr="00D15E31">
        <w:rPr>
          <w:lang w:val="vi-VN"/>
        </w:rPr>
        <w:t xml:space="preserve"> </w:t>
      </w:r>
      <w:r w:rsidRPr="00D15E31">
        <w:t>Các</w:t>
      </w:r>
      <w:r w:rsidRPr="00D15E31">
        <w:rPr>
          <w:lang w:val="vi-VN"/>
        </w:rPr>
        <w:t xml:space="preserve"> dự án của: </w:t>
      </w:r>
      <w:r w:rsidRPr="00D15E31">
        <w:t>Lạng Sơn, Lào Cai, Hòa Bình, Thanh Hóa, Nghệ An</w:t>
      </w:r>
      <w:r w:rsidRPr="00D15E31">
        <w:rPr>
          <w:lang w:val="vi-VN"/>
        </w:rPr>
        <w:t>.</w:t>
      </w:r>
    </w:p>
  </w:footnote>
  <w:footnote w:id="15">
    <w:p w14:paraId="4460891A" w14:textId="1FEC00BE" w:rsidR="00C918D9" w:rsidRDefault="00C918D9">
      <w:pPr>
        <w:pStyle w:val="FootnoteText"/>
      </w:pPr>
      <w:r w:rsidRPr="009F0E6F">
        <w:rPr>
          <w:rStyle w:val="FootnoteReference"/>
          <w:b/>
          <w:bCs/>
        </w:rPr>
        <w:footnoteRef/>
      </w:r>
      <w:r>
        <w:t xml:space="preserve"> C</w:t>
      </w:r>
      <w:r w:rsidRPr="00C918D9">
        <w:t xml:space="preserve">òn 747 dự án chưa có phương án giải quyết, trong đó 94 dự án đầu tư công.  </w:t>
      </w:r>
    </w:p>
  </w:footnote>
  <w:footnote w:id="16">
    <w:p w14:paraId="6489F904" w14:textId="4B0F1A5C" w:rsidR="003F4566" w:rsidRDefault="003F4566" w:rsidP="009F0E6F">
      <w:pPr>
        <w:pStyle w:val="FootnoteText"/>
        <w:ind w:left="180" w:hanging="180"/>
        <w:jc w:val="both"/>
      </w:pPr>
      <w:r w:rsidRPr="009F0E6F">
        <w:rPr>
          <w:rStyle w:val="FootnoteReference"/>
          <w:b/>
          <w:bCs/>
        </w:rPr>
        <w:footnoteRef/>
      </w:r>
      <w:r>
        <w:t xml:space="preserve"> </w:t>
      </w:r>
      <w:r>
        <w:rPr>
          <w:rFonts w:eastAsia="Times New Roman" w:cs="Times New Roman"/>
          <w:color w:val="000000"/>
          <w:szCs w:val="28"/>
        </w:rPr>
        <w:t xml:space="preserve">Như </w:t>
      </w:r>
      <w:r w:rsidRPr="000D5CA4">
        <w:rPr>
          <w:rFonts w:eastAsia="Times New Roman" w:cs="Times New Roman"/>
          <w:color w:val="000000"/>
          <w:szCs w:val="28"/>
        </w:rPr>
        <w:t>Nam Đồ Sơn – Hải Phòng, Liên Chiểu –</w:t>
      </w:r>
      <w:r>
        <w:rPr>
          <w:rFonts w:eastAsia="Times New Roman" w:cs="Times New Roman"/>
          <w:color w:val="000000"/>
          <w:szCs w:val="28"/>
        </w:rPr>
        <w:t xml:space="preserve"> </w:t>
      </w:r>
      <w:r w:rsidRPr="000D5CA4">
        <w:rPr>
          <w:rFonts w:eastAsia="Times New Roman" w:cs="Times New Roman"/>
          <w:color w:val="000000"/>
          <w:szCs w:val="28"/>
        </w:rPr>
        <w:t>Đà Nẵng, Cần Giờ - TP. Hồ Chí Minh, Trần Đề - Sóc Trăng</w:t>
      </w:r>
      <w:r>
        <w:rPr>
          <w:rFonts w:eastAsia="Times New Roman" w:cs="Times New Roman"/>
          <w:color w:val="000000"/>
          <w:szCs w:val="28"/>
        </w:rPr>
        <w:t>…</w:t>
      </w:r>
    </w:p>
  </w:footnote>
  <w:footnote w:id="17">
    <w:p w14:paraId="1EFA422B" w14:textId="1EA9CEFB" w:rsidR="00867E7F" w:rsidRDefault="00867E7F" w:rsidP="00576855">
      <w:pPr>
        <w:pStyle w:val="FootnoteText"/>
        <w:ind w:left="180" w:hanging="180"/>
        <w:jc w:val="both"/>
      </w:pPr>
      <w:r w:rsidRPr="009F0E6F">
        <w:rPr>
          <w:rStyle w:val="FootnoteReference"/>
          <w:b/>
          <w:bCs/>
        </w:rPr>
        <w:footnoteRef/>
      </w:r>
      <w:r>
        <w:t xml:space="preserve"> Như gói tín dụng 140 nghìn tỷ đồng cho vay nhà ở xã hội;</w:t>
      </w:r>
      <w:r w:rsidR="00576855">
        <w:t xml:space="preserve"> gói tín dụng 60 nghìn tỷ đồng cho vay lâm sản, thuỷ sản;</w:t>
      </w:r>
      <w:r>
        <w:t xml:space="preserve"> gói tín dụng chính sách cho vay nhà ở xã hội; cho vay giải quyết việc làm… tại các địa phương. </w:t>
      </w:r>
    </w:p>
  </w:footnote>
  <w:footnote w:id="18">
    <w:p w14:paraId="487F207A" w14:textId="2FEC69BD" w:rsidR="00151A25" w:rsidRDefault="00151A25" w:rsidP="009F0E6F">
      <w:pPr>
        <w:pStyle w:val="FootnoteText"/>
        <w:ind w:left="180" w:hanging="180"/>
        <w:jc w:val="both"/>
      </w:pPr>
      <w:r w:rsidRPr="00A05EE5">
        <w:rPr>
          <w:rStyle w:val="FootnoteReference"/>
          <w:b/>
          <w:bCs/>
        </w:rPr>
        <w:footnoteRef/>
      </w:r>
      <w:r w:rsidRPr="00A05EE5">
        <w:rPr>
          <w:b/>
          <w:bCs/>
        </w:rPr>
        <w:t xml:space="preserve"> </w:t>
      </w:r>
      <w:r w:rsidRPr="006075C2">
        <w:t>Thủy điện Hòa Bình mở rộng (480 MW), Quảng Trạch 1 (1.430 MW); triển khai thi công và hoàn thành ĐZ 500 kV Lào Cai - Vĩnh Yên, ĐZ 500 kV Monsoon - Thạch Mỹ…</w:t>
      </w:r>
    </w:p>
  </w:footnote>
  <w:footnote w:id="19">
    <w:p w14:paraId="07291B91" w14:textId="6F1A8B45" w:rsidR="00E92FD4" w:rsidRDefault="00E92FD4" w:rsidP="009F0E6F">
      <w:pPr>
        <w:pStyle w:val="FootnoteText"/>
        <w:ind w:left="180" w:hanging="180"/>
        <w:jc w:val="both"/>
      </w:pPr>
      <w:r w:rsidRPr="009F0E6F">
        <w:rPr>
          <w:rStyle w:val="FootnoteReference"/>
          <w:b/>
          <w:bCs/>
        </w:rPr>
        <w:footnoteRef/>
      </w:r>
      <w:r>
        <w:t xml:space="preserve"> Như chuyển đổi số; </w:t>
      </w:r>
      <w:r w:rsidRPr="00E92FD4">
        <w:t>chuyển đổi xanh</w:t>
      </w:r>
      <w:r>
        <w:t xml:space="preserve">; </w:t>
      </w:r>
      <w:r w:rsidRPr="00E92FD4">
        <w:t>AI, dữ liệu lớn, điện toán đám mây, quang điện tử, công nghiệp Internet, Internet vạn vật, công nghiệp y sinh học, năng lượng mới, công nghiệp văn hóa, công nghiệp giải trí…</w:t>
      </w:r>
    </w:p>
  </w:footnote>
  <w:footnote w:id="20">
    <w:p w14:paraId="2A9AD8BF" w14:textId="77777777" w:rsidR="00E92FD4" w:rsidRDefault="00E92FD4" w:rsidP="00576855">
      <w:pPr>
        <w:pStyle w:val="FootnoteText"/>
        <w:ind w:left="180" w:hanging="180"/>
        <w:jc w:val="both"/>
      </w:pPr>
      <w:r w:rsidRPr="00AC3AEE">
        <w:rPr>
          <w:rStyle w:val="FootnoteReference"/>
          <w:b/>
          <w:bCs/>
        </w:rPr>
        <w:footnoteRef/>
      </w:r>
      <w:r w:rsidRPr="00AC3AEE">
        <w:rPr>
          <w:b/>
          <w:bCs/>
        </w:rPr>
        <w:t xml:space="preserve"> </w:t>
      </w:r>
      <w:r>
        <w:rPr>
          <w:rFonts w:eastAsia="Times New Roman" w:cs="Times New Roman"/>
          <w:spacing w:val="-4"/>
          <w:szCs w:val="28"/>
          <w:lang w:val="es-ES"/>
        </w:rPr>
        <w:t>N</w:t>
      </w:r>
      <w:r w:rsidRPr="00D83F5A">
        <w:rPr>
          <w:rFonts w:eastAsia="Times New Roman" w:cs="Times New Roman"/>
          <w:spacing w:val="-4"/>
          <w:szCs w:val="28"/>
          <w:lang w:val="es-ES"/>
        </w:rPr>
        <w:t>hư Đà Nẵng, Bà Rịa – Vũng Tàu, Hải Phòng, Quảng Ninh, Khánh Hòa, Bình Dương, Đồng Nai…</w:t>
      </w:r>
    </w:p>
  </w:footnote>
  <w:footnote w:id="21">
    <w:p w14:paraId="2CBD09CB" w14:textId="7EF5AA58" w:rsidR="00AB5C9A" w:rsidRDefault="00AB5C9A" w:rsidP="009F0E6F">
      <w:pPr>
        <w:pStyle w:val="FootnoteText"/>
        <w:ind w:left="180" w:hanging="180"/>
        <w:jc w:val="both"/>
      </w:pPr>
      <w:r w:rsidRPr="009F0E6F">
        <w:rPr>
          <w:rStyle w:val="FootnoteReference"/>
          <w:b/>
          <w:bCs/>
        </w:rPr>
        <w:footnoteRef/>
      </w:r>
      <w:r>
        <w:t xml:space="preserve"> </w:t>
      </w:r>
      <w:r w:rsidR="008E2187">
        <w:t>Gồm 12 địa phương</w:t>
      </w:r>
      <w:r w:rsidR="00576855">
        <w:t xml:space="preserve"> chiếm 57,3% quy mô cả nước năm 2024</w:t>
      </w:r>
      <w:r w:rsidR="008E2187">
        <w:t>: TP. Hồ Chí Minh (chiếm 15,4% GDP cả nước); Hà Nội (12,3%); Bình Dương (4,5%); Đồng Nai (4,3%); Hải Phòng (3,9%); Bà Rịa - Vũng Tàu (3,6%); Quảng Ninh (3%); Thanh Hoá (2,75%); Bắc Ninh (2%); Nghệ An (1,9%); Hải Dương (1,84%); Bắc Giang (1,8%).</w:t>
      </w:r>
    </w:p>
  </w:footnote>
  <w:footnote w:id="22">
    <w:p w14:paraId="418E0CC3" w14:textId="662611E0" w:rsidR="008E2187" w:rsidRDefault="008E2187" w:rsidP="009F0E6F">
      <w:pPr>
        <w:pStyle w:val="FootnoteText"/>
        <w:ind w:left="180" w:hanging="180"/>
        <w:jc w:val="both"/>
      </w:pPr>
      <w:r w:rsidRPr="009F0E6F">
        <w:rPr>
          <w:rStyle w:val="FootnoteReference"/>
          <w:b/>
          <w:bCs/>
        </w:rPr>
        <w:footnoteRef/>
      </w:r>
      <w:r>
        <w:t xml:space="preserve"> Thực hiện nhiệm vụ được giao tại Nghị quyết số 25/NQ-CP, Bộ Kế hoạch và Đầu tư đã có văn bản gửi các địa phương đề nghị báo cáo về các động lực và kịch bản tăng trưởng năm 2025 để tổng hợp, báo cáo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429107"/>
      <w:docPartObj>
        <w:docPartGallery w:val="Page Numbers (Top of Page)"/>
        <w:docPartUnique/>
      </w:docPartObj>
    </w:sdtPr>
    <w:sdtEndPr>
      <w:rPr>
        <w:noProof/>
      </w:rPr>
    </w:sdtEndPr>
    <w:sdtContent>
      <w:p w14:paraId="20D570F0" w14:textId="6D593917" w:rsidR="00151A25" w:rsidRDefault="00151A25" w:rsidP="004A2907">
        <w:pPr>
          <w:pStyle w:val="Header"/>
          <w:ind w:firstLine="0"/>
          <w:jc w:val="center"/>
        </w:pPr>
        <w:r>
          <w:fldChar w:fldCharType="begin"/>
        </w:r>
        <w:r>
          <w:instrText xml:space="preserve"> PAGE   \* MERGEFORMAT </w:instrText>
        </w:r>
        <w:r>
          <w:fldChar w:fldCharType="separate"/>
        </w:r>
        <w:r w:rsidR="0017098C">
          <w:rPr>
            <w:noProof/>
          </w:rPr>
          <w:t>14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C7"/>
    <w:rsid w:val="00001BC9"/>
    <w:rsid w:val="00003801"/>
    <w:rsid w:val="00004821"/>
    <w:rsid w:val="00004873"/>
    <w:rsid w:val="00007936"/>
    <w:rsid w:val="000108F7"/>
    <w:rsid w:val="000173BB"/>
    <w:rsid w:val="00025198"/>
    <w:rsid w:val="00025528"/>
    <w:rsid w:val="000333F3"/>
    <w:rsid w:val="00040997"/>
    <w:rsid w:val="00041B89"/>
    <w:rsid w:val="00042D74"/>
    <w:rsid w:val="0004469B"/>
    <w:rsid w:val="00052C7D"/>
    <w:rsid w:val="00057AD3"/>
    <w:rsid w:val="00066AC0"/>
    <w:rsid w:val="00070305"/>
    <w:rsid w:val="000854B8"/>
    <w:rsid w:val="000925C4"/>
    <w:rsid w:val="00094E2B"/>
    <w:rsid w:val="000A1A2D"/>
    <w:rsid w:val="000A5BE9"/>
    <w:rsid w:val="000A60D7"/>
    <w:rsid w:val="000B1DA3"/>
    <w:rsid w:val="000B3554"/>
    <w:rsid w:val="000B4711"/>
    <w:rsid w:val="000B76C4"/>
    <w:rsid w:val="000C1F33"/>
    <w:rsid w:val="000C2DF3"/>
    <w:rsid w:val="000C324F"/>
    <w:rsid w:val="000C716B"/>
    <w:rsid w:val="000C7350"/>
    <w:rsid w:val="000D1D3B"/>
    <w:rsid w:val="000D2BAF"/>
    <w:rsid w:val="000D5CA4"/>
    <w:rsid w:val="000E1D53"/>
    <w:rsid w:val="000E24D6"/>
    <w:rsid w:val="000E3674"/>
    <w:rsid w:val="000E4B3C"/>
    <w:rsid w:val="000E556A"/>
    <w:rsid w:val="000F0C9C"/>
    <w:rsid w:val="000F4A71"/>
    <w:rsid w:val="000F5285"/>
    <w:rsid w:val="000F7EFC"/>
    <w:rsid w:val="0011399C"/>
    <w:rsid w:val="0011695C"/>
    <w:rsid w:val="001175F2"/>
    <w:rsid w:val="001226A9"/>
    <w:rsid w:val="00141662"/>
    <w:rsid w:val="00144312"/>
    <w:rsid w:val="0014484A"/>
    <w:rsid w:val="00144CC2"/>
    <w:rsid w:val="00150212"/>
    <w:rsid w:val="00151A25"/>
    <w:rsid w:val="00151B70"/>
    <w:rsid w:val="001537C6"/>
    <w:rsid w:val="00155663"/>
    <w:rsid w:val="00162DBF"/>
    <w:rsid w:val="0017098C"/>
    <w:rsid w:val="001754B5"/>
    <w:rsid w:val="00177444"/>
    <w:rsid w:val="001832EF"/>
    <w:rsid w:val="001841AD"/>
    <w:rsid w:val="001874A6"/>
    <w:rsid w:val="00193C41"/>
    <w:rsid w:val="001978D9"/>
    <w:rsid w:val="001A36AE"/>
    <w:rsid w:val="001A46E1"/>
    <w:rsid w:val="001A4D84"/>
    <w:rsid w:val="001A63B6"/>
    <w:rsid w:val="001B374B"/>
    <w:rsid w:val="001C508D"/>
    <w:rsid w:val="001D27A5"/>
    <w:rsid w:val="001D4AB7"/>
    <w:rsid w:val="001E161F"/>
    <w:rsid w:val="001E44BD"/>
    <w:rsid w:val="001E4724"/>
    <w:rsid w:val="001F1162"/>
    <w:rsid w:val="001F317F"/>
    <w:rsid w:val="001F3B0A"/>
    <w:rsid w:val="001F5BA6"/>
    <w:rsid w:val="00200A5D"/>
    <w:rsid w:val="002011E6"/>
    <w:rsid w:val="002031E8"/>
    <w:rsid w:val="00207F12"/>
    <w:rsid w:val="00210F2E"/>
    <w:rsid w:val="00211111"/>
    <w:rsid w:val="00211DF3"/>
    <w:rsid w:val="002136AB"/>
    <w:rsid w:val="00216927"/>
    <w:rsid w:val="00216D17"/>
    <w:rsid w:val="00222171"/>
    <w:rsid w:val="00225B26"/>
    <w:rsid w:val="0023052B"/>
    <w:rsid w:val="00230FA7"/>
    <w:rsid w:val="00244650"/>
    <w:rsid w:val="002451D7"/>
    <w:rsid w:val="00245F1D"/>
    <w:rsid w:val="00247C0C"/>
    <w:rsid w:val="00266DFD"/>
    <w:rsid w:val="00272F2F"/>
    <w:rsid w:val="00276C70"/>
    <w:rsid w:val="00277FFC"/>
    <w:rsid w:val="0028504E"/>
    <w:rsid w:val="00285089"/>
    <w:rsid w:val="002866B1"/>
    <w:rsid w:val="00291299"/>
    <w:rsid w:val="00292016"/>
    <w:rsid w:val="00293E21"/>
    <w:rsid w:val="002B54A0"/>
    <w:rsid w:val="002B6E6B"/>
    <w:rsid w:val="002C4805"/>
    <w:rsid w:val="002D4BF0"/>
    <w:rsid w:val="002E75CB"/>
    <w:rsid w:val="002F2227"/>
    <w:rsid w:val="002F7967"/>
    <w:rsid w:val="00307C2F"/>
    <w:rsid w:val="00307E5A"/>
    <w:rsid w:val="00311941"/>
    <w:rsid w:val="003125BA"/>
    <w:rsid w:val="00312C97"/>
    <w:rsid w:val="00313643"/>
    <w:rsid w:val="00316941"/>
    <w:rsid w:val="0032006C"/>
    <w:rsid w:val="00324386"/>
    <w:rsid w:val="00324713"/>
    <w:rsid w:val="003257AF"/>
    <w:rsid w:val="003318E3"/>
    <w:rsid w:val="00331B51"/>
    <w:rsid w:val="003457B4"/>
    <w:rsid w:val="00346254"/>
    <w:rsid w:val="00353B82"/>
    <w:rsid w:val="003563A2"/>
    <w:rsid w:val="00363CEE"/>
    <w:rsid w:val="00365893"/>
    <w:rsid w:val="00372181"/>
    <w:rsid w:val="003742EE"/>
    <w:rsid w:val="0038691E"/>
    <w:rsid w:val="00395184"/>
    <w:rsid w:val="003A4041"/>
    <w:rsid w:val="003A51B1"/>
    <w:rsid w:val="003B0807"/>
    <w:rsid w:val="003B1FE7"/>
    <w:rsid w:val="003B4FEC"/>
    <w:rsid w:val="003B6663"/>
    <w:rsid w:val="003B7548"/>
    <w:rsid w:val="003C110C"/>
    <w:rsid w:val="003C208A"/>
    <w:rsid w:val="003C5C8F"/>
    <w:rsid w:val="003C6CCA"/>
    <w:rsid w:val="003D14E0"/>
    <w:rsid w:val="003D7658"/>
    <w:rsid w:val="003D7A09"/>
    <w:rsid w:val="003E016D"/>
    <w:rsid w:val="003E138F"/>
    <w:rsid w:val="003E3556"/>
    <w:rsid w:val="003F0294"/>
    <w:rsid w:val="003F2EE1"/>
    <w:rsid w:val="003F30B1"/>
    <w:rsid w:val="003F4566"/>
    <w:rsid w:val="003F6B5F"/>
    <w:rsid w:val="0040057F"/>
    <w:rsid w:val="0040402E"/>
    <w:rsid w:val="00407101"/>
    <w:rsid w:val="00407304"/>
    <w:rsid w:val="00413475"/>
    <w:rsid w:val="00422D17"/>
    <w:rsid w:val="00426A0E"/>
    <w:rsid w:val="00435271"/>
    <w:rsid w:val="004359F8"/>
    <w:rsid w:val="00441857"/>
    <w:rsid w:val="00442B01"/>
    <w:rsid w:val="00445931"/>
    <w:rsid w:val="00447880"/>
    <w:rsid w:val="00452F99"/>
    <w:rsid w:val="0045640F"/>
    <w:rsid w:val="00471B6D"/>
    <w:rsid w:val="00473CCC"/>
    <w:rsid w:val="004744EB"/>
    <w:rsid w:val="00481B1D"/>
    <w:rsid w:val="00483AFB"/>
    <w:rsid w:val="0048412F"/>
    <w:rsid w:val="004852AE"/>
    <w:rsid w:val="004855EF"/>
    <w:rsid w:val="0048642F"/>
    <w:rsid w:val="0048745E"/>
    <w:rsid w:val="004954DB"/>
    <w:rsid w:val="00495AAA"/>
    <w:rsid w:val="004A1999"/>
    <w:rsid w:val="004A2907"/>
    <w:rsid w:val="004A525B"/>
    <w:rsid w:val="004A6A11"/>
    <w:rsid w:val="004A6E36"/>
    <w:rsid w:val="004B4BC2"/>
    <w:rsid w:val="004B7DFB"/>
    <w:rsid w:val="004C7581"/>
    <w:rsid w:val="004D566D"/>
    <w:rsid w:val="004E105D"/>
    <w:rsid w:val="004E1656"/>
    <w:rsid w:val="004E179A"/>
    <w:rsid w:val="004E1867"/>
    <w:rsid w:val="004E1B9E"/>
    <w:rsid w:val="004E49CD"/>
    <w:rsid w:val="004F003B"/>
    <w:rsid w:val="004F2AA2"/>
    <w:rsid w:val="004F31BF"/>
    <w:rsid w:val="004F4A48"/>
    <w:rsid w:val="00513D74"/>
    <w:rsid w:val="0051623A"/>
    <w:rsid w:val="00517AC3"/>
    <w:rsid w:val="00526DF2"/>
    <w:rsid w:val="005273C6"/>
    <w:rsid w:val="00532E45"/>
    <w:rsid w:val="00542136"/>
    <w:rsid w:val="005463A1"/>
    <w:rsid w:val="005510E1"/>
    <w:rsid w:val="005545DC"/>
    <w:rsid w:val="005576BD"/>
    <w:rsid w:val="00560F12"/>
    <w:rsid w:val="00572D85"/>
    <w:rsid w:val="00576855"/>
    <w:rsid w:val="00593B61"/>
    <w:rsid w:val="00594698"/>
    <w:rsid w:val="00595AC7"/>
    <w:rsid w:val="0059796D"/>
    <w:rsid w:val="00597E3C"/>
    <w:rsid w:val="005A0B99"/>
    <w:rsid w:val="005A2164"/>
    <w:rsid w:val="005A7E2A"/>
    <w:rsid w:val="005B0802"/>
    <w:rsid w:val="005B2C28"/>
    <w:rsid w:val="005B3384"/>
    <w:rsid w:val="005B44B9"/>
    <w:rsid w:val="005C4A4A"/>
    <w:rsid w:val="005C5C2A"/>
    <w:rsid w:val="005C68F7"/>
    <w:rsid w:val="005D68E2"/>
    <w:rsid w:val="005E52D2"/>
    <w:rsid w:val="005F0360"/>
    <w:rsid w:val="005F0D3D"/>
    <w:rsid w:val="005F13D9"/>
    <w:rsid w:val="005F14E6"/>
    <w:rsid w:val="005F7272"/>
    <w:rsid w:val="0060474A"/>
    <w:rsid w:val="00606C8C"/>
    <w:rsid w:val="00607598"/>
    <w:rsid w:val="006075C2"/>
    <w:rsid w:val="0061304B"/>
    <w:rsid w:val="00614DE0"/>
    <w:rsid w:val="0061527C"/>
    <w:rsid w:val="006217C7"/>
    <w:rsid w:val="00641628"/>
    <w:rsid w:val="00643991"/>
    <w:rsid w:val="00653C1C"/>
    <w:rsid w:val="006552EA"/>
    <w:rsid w:val="006555E1"/>
    <w:rsid w:val="00657F4D"/>
    <w:rsid w:val="00660BC9"/>
    <w:rsid w:val="006612B9"/>
    <w:rsid w:val="006750E1"/>
    <w:rsid w:val="00675D91"/>
    <w:rsid w:val="00681810"/>
    <w:rsid w:val="00682416"/>
    <w:rsid w:val="0068477A"/>
    <w:rsid w:val="00691C8D"/>
    <w:rsid w:val="00691D5F"/>
    <w:rsid w:val="006924F4"/>
    <w:rsid w:val="0069743E"/>
    <w:rsid w:val="0069786E"/>
    <w:rsid w:val="006A6F0F"/>
    <w:rsid w:val="006A77BA"/>
    <w:rsid w:val="006A7E01"/>
    <w:rsid w:val="006B18CF"/>
    <w:rsid w:val="006B57B7"/>
    <w:rsid w:val="006B6856"/>
    <w:rsid w:val="006C19C9"/>
    <w:rsid w:val="006C518F"/>
    <w:rsid w:val="006C645E"/>
    <w:rsid w:val="006C7A6B"/>
    <w:rsid w:val="006D4753"/>
    <w:rsid w:val="006E2C76"/>
    <w:rsid w:val="006E3486"/>
    <w:rsid w:val="006E7B99"/>
    <w:rsid w:val="006F4F95"/>
    <w:rsid w:val="006F79AE"/>
    <w:rsid w:val="00700028"/>
    <w:rsid w:val="00700427"/>
    <w:rsid w:val="0070454E"/>
    <w:rsid w:val="0070689F"/>
    <w:rsid w:val="00711E02"/>
    <w:rsid w:val="00726B2B"/>
    <w:rsid w:val="00745FC6"/>
    <w:rsid w:val="007522F4"/>
    <w:rsid w:val="007550DA"/>
    <w:rsid w:val="00760AC5"/>
    <w:rsid w:val="007631EC"/>
    <w:rsid w:val="007670B2"/>
    <w:rsid w:val="00770106"/>
    <w:rsid w:val="00770AB8"/>
    <w:rsid w:val="00771CBE"/>
    <w:rsid w:val="007725EC"/>
    <w:rsid w:val="00772B92"/>
    <w:rsid w:val="00776A53"/>
    <w:rsid w:val="0078084E"/>
    <w:rsid w:val="00792344"/>
    <w:rsid w:val="00797B51"/>
    <w:rsid w:val="007A0340"/>
    <w:rsid w:val="007A0414"/>
    <w:rsid w:val="007A7E7B"/>
    <w:rsid w:val="007B00C8"/>
    <w:rsid w:val="007B2730"/>
    <w:rsid w:val="007B2BAA"/>
    <w:rsid w:val="007C4D91"/>
    <w:rsid w:val="007C7AB3"/>
    <w:rsid w:val="007D37E0"/>
    <w:rsid w:val="007D38E0"/>
    <w:rsid w:val="007D3D6D"/>
    <w:rsid w:val="007E0280"/>
    <w:rsid w:val="007E19FE"/>
    <w:rsid w:val="007E1B2F"/>
    <w:rsid w:val="007E439B"/>
    <w:rsid w:val="007F3B3A"/>
    <w:rsid w:val="007F5944"/>
    <w:rsid w:val="008017FA"/>
    <w:rsid w:val="00810133"/>
    <w:rsid w:val="00810D89"/>
    <w:rsid w:val="00810F18"/>
    <w:rsid w:val="008129E4"/>
    <w:rsid w:val="00813B74"/>
    <w:rsid w:val="00817C96"/>
    <w:rsid w:val="00826D93"/>
    <w:rsid w:val="00827431"/>
    <w:rsid w:val="00831B60"/>
    <w:rsid w:val="0083579D"/>
    <w:rsid w:val="00840982"/>
    <w:rsid w:val="0084325C"/>
    <w:rsid w:val="00846F18"/>
    <w:rsid w:val="00851485"/>
    <w:rsid w:val="00853ABF"/>
    <w:rsid w:val="00854C66"/>
    <w:rsid w:val="00860166"/>
    <w:rsid w:val="0086545D"/>
    <w:rsid w:val="00867E7F"/>
    <w:rsid w:val="00870F47"/>
    <w:rsid w:val="0087189F"/>
    <w:rsid w:val="0087197E"/>
    <w:rsid w:val="008737A0"/>
    <w:rsid w:val="008748B5"/>
    <w:rsid w:val="00875AAA"/>
    <w:rsid w:val="00884319"/>
    <w:rsid w:val="00886F1A"/>
    <w:rsid w:val="008946BA"/>
    <w:rsid w:val="008965EE"/>
    <w:rsid w:val="008A08F5"/>
    <w:rsid w:val="008A44DA"/>
    <w:rsid w:val="008A4DE3"/>
    <w:rsid w:val="008A4F2A"/>
    <w:rsid w:val="008B0FAB"/>
    <w:rsid w:val="008B30DF"/>
    <w:rsid w:val="008B538D"/>
    <w:rsid w:val="008B567F"/>
    <w:rsid w:val="008B741F"/>
    <w:rsid w:val="008C7800"/>
    <w:rsid w:val="008D0DEB"/>
    <w:rsid w:val="008D2000"/>
    <w:rsid w:val="008D2933"/>
    <w:rsid w:val="008D4EFB"/>
    <w:rsid w:val="008D5057"/>
    <w:rsid w:val="008D5CCD"/>
    <w:rsid w:val="008E20FC"/>
    <w:rsid w:val="008E2187"/>
    <w:rsid w:val="008E6127"/>
    <w:rsid w:val="008F2D38"/>
    <w:rsid w:val="00905ABE"/>
    <w:rsid w:val="00907F5F"/>
    <w:rsid w:val="0091050A"/>
    <w:rsid w:val="009114B8"/>
    <w:rsid w:val="00917DCC"/>
    <w:rsid w:val="009248B8"/>
    <w:rsid w:val="00924DFD"/>
    <w:rsid w:val="00925E5D"/>
    <w:rsid w:val="00934253"/>
    <w:rsid w:val="009370EE"/>
    <w:rsid w:val="00941C8D"/>
    <w:rsid w:val="00954FAD"/>
    <w:rsid w:val="00961CD2"/>
    <w:rsid w:val="0097229B"/>
    <w:rsid w:val="0097447D"/>
    <w:rsid w:val="00976BD9"/>
    <w:rsid w:val="009776AD"/>
    <w:rsid w:val="00982D25"/>
    <w:rsid w:val="00984522"/>
    <w:rsid w:val="0098513A"/>
    <w:rsid w:val="00990FF9"/>
    <w:rsid w:val="00992F7A"/>
    <w:rsid w:val="009A4646"/>
    <w:rsid w:val="009B3317"/>
    <w:rsid w:val="009B39CC"/>
    <w:rsid w:val="009C6CF4"/>
    <w:rsid w:val="009D258C"/>
    <w:rsid w:val="009D6C3C"/>
    <w:rsid w:val="009E1BB2"/>
    <w:rsid w:val="009E6279"/>
    <w:rsid w:val="009E701E"/>
    <w:rsid w:val="009F0619"/>
    <w:rsid w:val="009F0E6F"/>
    <w:rsid w:val="009F46AD"/>
    <w:rsid w:val="009F5BD0"/>
    <w:rsid w:val="00A0486C"/>
    <w:rsid w:val="00A04BAE"/>
    <w:rsid w:val="00A055C2"/>
    <w:rsid w:val="00A05EE5"/>
    <w:rsid w:val="00A13997"/>
    <w:rsid w:val="00A1556F"/>
    <w:rsid w:val="00A20CDB"/>
    <w:rsid w:val="00A22628"/>
    <w:rsid w:val="00A3231F"/>
    <w:rsid w:val="00A32AC0"/>
    <w:rsid w:val="00A33C0A"/>
    <w:rsid w:val="00A35F6E"/>
    <w:rsid w:val="00A44837"/>
    <w:rsid w:val="00A44AB1"/>
    <w:rsid w:val="00A47CB1"/>
    <w:rsid w:val="00A5417D"/>
    <w:rsid w:val="00A57866"/>
    <w:rsid w:val="00A74C8F"/>
    <w:rsid w:val="00A74EE0"/>
    <w:rsid w:val="00A77CEE"/>
    <w:rsid w:val="00A8075D"/>
    <w:rsid w:val="00A91800"/>
    <w:rsid w:val="00AA01D2"/>
    <w:rsid w:val="00AA6DB6"/>
    <w:rsid w:val="00AB3C14"/>
    <w:rsid w:val="00AB5C9A"/>
    <w:rsid w:val="00AC001E"/>
    <w:rsid w:val="00AC02FF"/>
    <w:rsid w:val="00AC0A71"/>
    <w:rsid w:val="00AC35E3"/>
    <w:rsid w:val="00AC5A39"/>
    <w:rsid w:val="00AC63A0"/>
    <w:rsid w:val="00AC6EE4"/>
    <w:rsid w:val="00AD049B"/>
    <w:rsid w:val="00AD429C"/>
    <w:rsid w:val="00AD6C69"/>
    <w:rsid w:val="00AF5EA9"/>
    <w:rsid w:val="00B0321B"/>
    <w:rsid w:val="00B033FB"/>
    <w:rsid w:val="00B04587"/>
    <w:rsid w:val="00B078A6"/>
    <w:rsid w:val="00B20C75"/>
    <w:rsid w:val="00B26704"/>
    <w:rsid w:val="00B31AB5"/>
    <w:rsid w:val="00B37466"/>
    <w:rsid w:val="00B4642F"/>
    <w:rsid w:val="00B46929"/>
    <w:rsid w:val="00B474F8"/>
    <w:rsid w:val="00B5232E"/>
    <w:rsid w:val="00B5519C"/>
    <w:rsid w:val="00B55ACF"/>
    <w:rsid w:val="00B56EBC"/>
    <w:rsid w:val="00B65447"/>
    <w:rsid w:val="00B663F5"/>
    <w:rsid w:val="00B742D8"/>
    <w:rsid w:val="00B758A3"/>
    <w:rsid w:val="00B80318"/>
    <w:rsid w:val="00B82353"/>
    <w:rsid w:val="00B866B5"/>
    <w:rsid w:val="00B913EB"/>
    <w:rsid w:val="00B95B28"/>
    <w:rsid w:val="00BA0AE4"/>
    <w:rsid w:val="00BA2069"/>
    <w:rsid w:val="00BA6131"/>
    <w:rsid w:val="00BB0B57"/>
    <w:rsid w:val="00BB23F2"/>
    <w:rsid w:val="00BB3FE2"/>
    <w:rsid w:val="00BC3D77"/>
    <w:rsid w:val="00BC7242"/>
    <w:rsid w:val="00BD1D73"/>
    <w:rsid w:val="00BE5CDB"/>
    <w:rsid w:val="00BE7B33"/>
    <w:rsid w:val="00BE7C4C"/>
    <w:rsid w:val="00BF00FA"/>
    <w:rsid w:val="00BF2399"/>
    <w:rsid w:val="00BF6B50"/>
    <w:rsid w:val="00C02F17"/>
    <w:rsid w:val="00C035EB"/>
    <w:rsid w:val="00C03AB5"/>
    <w:rsid w:val="00C046B2"/>
    <w:rsid w:val="00C164B5"/>
    <w:rsid w:val="00C1774E"/>
    <w:rsid w:val="00C202FC"/>
    <w:rsid w:val="00C20698"/>
    <w:rsid w:val="00C247DE"/>
    <w:rsid w:val="00C27F7D"/>
    <w:rsid w:val="00C33D66"/>
    <w:rsid w:val="00C40AAB"/>
    <w:rsid w:val="00C41E5E"/>
    <w:rsid w:val="00C421F4"/>
    <w:rsid w:val="00C444D8"/>
    <w:rsid w:val="00C445CB"/>
    <w:rsid w:val="00C54E7E"/>
    <w:rsid w:val="00C62860"/>
    <w:rsid w:val="00C74054"/>
    <w:rsid w:val="00C86C9D"/>
    <w:rsid w:val="00C914E7"/>
    <w:rsid w:val="00C918D9"/>
    <w:rsid w:val="00C964D6"/>
    <w:rsid w:val="00CA2263"/>
    <w:rsid w:val="00CB1638"/>
    <w:rsid w:val="00CB4731"/>
    <w:rsid w:val="00CC624B"/>
    <w:rsid w:val="00CC763D"/>
    <w:rsid w:val="00CD55AD"/>
    <w:rsid w:val="00CE6588"/>
    <w:rsid w:val="00CE7DC2"/>
    <w:rsid w:val="00CE7F90"/>
    <w:rsid w:val="00CF0151"/>
    <w:rsid w:val="00CF4DC3"/>
    <w:rsid w:val="00CF77BE"/>
    <w:rsid w:val="00D07B4F"/>
    <w:rsid w:val="00D15E31"/>
    <w:rsid w:val="00D17E67"/>
    <w:rsid w:val="00D2076D"/>
    <w:rsid w:val="00D22684"/>
    <w:rsid w:val="00D270C9"/>
    <w:rsid w:val="00D30957"/>
    <w:rsid w:val="00D30AAE"/>
    <w:rsid w:val="00D31A76"/>
    <w:rsid w:val="00D3398F"/>
    <w:rsid w:val="00D33A71"/>
    <w:rsid w:val="00D4097E"/>
    <w:rsid w:val="00D47C78"/>
    <w:rsid w:val="00D51489"/>
    <w:rsid w:val="00D579CD"/>
    <w:rsid w:val="00D65AE8"/>
    <w:rsid w:val="00D716B9"/>
    <w:rsid w:val="00D71E24"/>
    <w:rsid w:val="00D73D02"/>
    <w:rsid w:val="00D81F0F"/>
    <w:rsid w:val="00D97A31"/>
    <w:rsid w:val="00DA0C8E"/>
    <w:rsid w:val="00DC0DFF"/>
    <w:rsid w:val="00DC35E2"/>
    <w:rsid w:val="00DC4374"/>
    <w:rsid w:val="00DC5532"/>
    <w:rsid w:val="00DD0A47"/>
    <w:rsid w:val="00DE077F"/>
    <w:rsid w:val="00DE0B1F"/>
    <w:rsid w:val="00DE2A99"/>
    <w:rsid w:val="00DE71B9"/>
    <w:rsid w:val="00DF2374"/>
    <w:rsid w:val="00DF3481"/>
    <w:rsid w:val="00E016CD"/>
    <w:rsid w:val="00E06A03"/>
    <w:rsid w:val="00E071D8"/>
    <w:rsid w:val="00E26796"/>
    <w:rsid w:val="00E27510"/>
    <w:rsid w:val="00E31A2A"/>
    <w:rsid w:val="00E34598"/>
    <w:rsid w:val="00E3559D"/>
    <w:rsid w:val="00E42D38"/>
    <w:rsid w:val="00E44A12"/>
    <w:rsid w:val="00E45106"/>
    <w:rsid w:val="00E4537B"/>
    <w:rsid w:val="00E47DBA"/>
    <w:rsid w:val="00E53265"/>
    <w:rsid w:val="00E55DFA"/>
    <w:rsid w:val="00E624A0"/>
    <w:rsid w:val="00E63445"/>
    <w:rsid w:val="00E66FE8"/>
    <w:rsid w:val="00E70E1A"/>
    <w:rsid w:val="00E717B3"/>
    <w:rsid w:val="00E7662B"/>
    <w:rsid w:val="00E8038E"/>
    <w:rsid w:val="00E825DC"/>
    <w:rsid w:val="00E8592C"/>
    <w:rsid w:val="00E92071"/>
    <w:rsid w:val="00E92FD4"/>
    <w:rsid w:val="00E9430C"/>
    <w:rsid w:val="00E95F62"/>
    <w:rsid w:val="00EA7FE3"/>
    <w:rsid w:val="00EB1284"/>
    <w:rsid w:val="00EB1DBF"/>
    <w:rsid w:val="00EB473C"/>
    <w:rsid w:val="00EB6091"/>
    <w:rsid w:val="00EC567F"/>
    <w:rsid w:val="00EE2D7C"/>
    <w:rsid w:val="00EE38CA"/>
    <w:rsid w:val="00EE4473"/>
    <w:rsid w:val="00EE50B2"/>
    <w:rsid w:val="00EF07EE"/>
    <w:rsid w:val="00EF7431"/>
    <w:rsid w:val="00F0376D"/>
    <w:rsid w:val="00F06E3C"/>
    <w:rsid w:val="00F10BDD"/>
    <w:rsid w:val="00F10CD4"/>
    <w:rsid w:val="00F1158F"/>
    <w:rsid w:val="00F1159C"/>
    <w:rsid w:val="00F16FC2"/>
    <w:rsid w:val="00F17EE7"/>
    <w:rsid w:val="00F20EF1"/>
    <w:rsid w:val="00F3312E"/>
    <w:rsid w:val="00F36497"/>
    <w:rsid w:val="00F53ECC"/>
    <w:rsid w:val="00F6434A"/>
    <w:rsid w:val="00F6591B"/>
    <w:rsid w:val="00F66AFB"/>
    <w:rsid w:val="00F77038"/>
    <w:rsid w:val="00F8031D"/>
    <w:rsid w:val="00F83472"/>
    <w:rsid w:val="00F83946"/>
    <w:rsid w:val="00F872E1"/>
    <w:rsid w:val="00F93B65"/>
    <w:rsid w:val="00F979ED"/>
    <w:rsid w:val="00F97A71"/>
    <w:rsid w:val="00FA08E3"/>
    <w:rsid w:val="00FA16FE"/>
    <w:rsid w:val="00FA5851"/>
    <w:rsid w:val="00FA7532"/>
    <w:rsid w:val="00FB1AE1"/>
    <w:rsid w:val="00FB5B7F"/>
    <w:rsid w:val="00FB64C9"/>
    <w:rsid w:val="00FC2B30"/>
    <w:rsid w:val="00FD2DF4"/>
    <w:rsid w:val="00FD61A3"/>
    <w:rsid w:val="00FD6DC7"/>
    <w:rsid w:val="00FE14FE"/>
    <w:rsid w:val="00FE36CA"/>
    <w:rsid w:val="00FE6041"/>
    <w:rsid w:val="00FF006D"/>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3D7F"/>
  <w15:docId w15:val="{66B7456E-C985-43DE-BAC3-A5E3EFCF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88"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DC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t,C,FOOTNOTES"/>
    <w:basedOn w:val="Normal"/>
    <w:link w:val="FootnoteTextChar"/>
    <w:unhideWhenUsed/>
    <w:qFormat/>
    <w:rsid w:val="001874A6"/>
    <w:pPr>
      <w:spacing w:before="0" w:after="0" w:line="240" w:lineRule="auto"/>
      <w:ind w:firstLine="720"/>
      <w:jc w:val="left"/>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1874A6"/>
    <w:rPr>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arattereCarattereCharCharCharCharCharCharZchn"/>
    <w:uiPriority w:val="99"/>
    <w:unhideWhenUsed/>
    <w:qFormat/>
    <w:rsid w:val="001874A6"/>
    <w:rPr>
      <w:vertAlign w:val="superscript"/>
    </w:rPr>
  </w:style>
  <w:style w:type="paragraph" w:styleId="Header">
    <w:name w:val="header"/>
    <w:basedOn w:val="Normal"/>
    <w:link w:val="HeaderChar"/>
    <w:uiPriority w:val="99"/>
    <w:unhideWhenUsed/>
    <w:rsid w:val="004A29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2907"/>
  </w:style>
  <w:style w:type="paragraph" w:styleId="Footer">
    <w:name w:val="footer"/>
    <w:basedOn w:val="Normal"/>
    <w:link w:val="FooterChar"/>
    <w:uiPriority w:val="99"/>
    <w:unhideWhenUsed/>
    <w:rsid w:val="004A29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2907"/>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E26796"/>
    <w:pPr>
      <w:spacing w:before="0" w:after="160" w:line="240" w:lineRule="exact"/>
      <w:ind w:firstLine="0"/>
      <w:jc w:val="left"/>
    </w:pPr>
    <w:rPr>
      <w:vertAlign w:val="superscript"/>
    </w:rPr>
  </w:style>
  <w:style w:type="paragraph" w:styleId="ListParagraph">
    <w:name w:val="List Paragraph"/>
    <w:basedOn w:val="Normal"/>
    <w:uiPriority w:val="34"/>
    <w:qFormat/>
    <w:rsid w:val="000F0C9C"/>
    <w:pPr>
      <w:ind w:left="720"/>
      <w:contextualSpacing/>
    </w:pPr>
  </w:style>
  <w:style w:type="paragraph" w:styleId="Revision">
    <w:name w:val="Revision"/>
    <w:hidden/>
    <w:uiPriority w:val="99"/>
    <w:semiHidden/>
    <w:rsid w:val="00B37466"/>
    <w:pPr>
      <w:spacing w:before="0" w:after="0" w:line="240" w:lineRule="auto"/>
      <w:ind w:firstLine="0"/>
      <w:jc w:val="left"/>
    </w:pPr>
  </w:style>
  <w:style w:type="character" w:styleId="Hyperlink">
    <w:name w:val="Hyperlink"/>
    <w:basedOn w:val="DefaultParagraphFont"/>
    <w:uiPriority w:val="99"/>
    <w:unhideWhenUsed/>
    <w:rsid w:val="007A0414"/>
    <w:rPr>
      <w:color w:val="0000FF" w:themeColor="hyperlink"/>
      <w:u w:val="single"/>
    </w:rPr>
  </w:style>
  <w:style w:type="character" w:styleId="UnresolvedMention">
    <w:name w:val="Unresolved Mention"/>
    <w:basedOn w:val="DefaultParagraphFont"/>
    <w:uiPriority w:val="99"/>
    <w:semiHidden/>
    <w:unhideWhenUsed/>
    <w:rsid w:val="007A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2906">
      <w:bodyDiv w:val="1"/>
      <w:marLeft w:val="0"/>
      <w:marRight w:val="0"/>
      <w:marTop w:val="0"/>
      <w:marBottom w:val="0"/>
      <w:divBdr>
        <w:top w:val="none" w:sz="0" w:space="0" w:color="auto"/>
        <w:left w:val="none" w:sz="0" w:space="0" w:color="auto"/>
        <w:bottom w:val="none" w:sz="0" w:space="0" w:color="auto"/>
        <w:right w:val="none" w:sz="0" w:space="0" w:color="auto"/>
      </w:divBdr>
    </w:div>
    <w:div w:id="11582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1C6A-2344-4E26-82FC-DA4F4D98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Tùng anh Đào xuân</cp:lastModifiedBy>
  <cp:revision>3</cp:revision>
  <cp:lastPrinted>2025-02-19T04:02:00Z</cp:lastPrinted>
  <dcterms:created xsi:type="dcterms:W3CDTF">2025-02-19T06:40:00Z</dcterms:created>
  <dcterms:modified xsi:type="dcterms:W3CDTF">2025-02-20T05:28:00Z</dcterms:modified>
</cp:coreProperties>
</file>